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BB91EB">
      <w:pPr>
        <w:spacing w:line="560" w:lineRule="exact"/>
        <w:jc w:val="center"/>
        <w:rPr>
          <w:rFonts w:hint="eastAsia" w:ascii="宋体" w:hAnsi="宋体" w:eastAsia="宋体" w:cs="宋体"/>
          <w:b/>
          <w:bCs/>
          <w:color w:val="auto"/>
          <w:spacing w:val="-26"/>
          <w:sz w:val="44"/>
          <w:szCs w:val="44"/>
          <w:highlight w:val="none"/>
          <w:lang w:eastAsia="zh-CN"/>
        </w:rPr>
      </w:pPr>
      <w:r>
        <w:rPr>
          <w:rFonts w:hint="eastAsia" w:ascii="方正小标宋_GBK" w:hAnsi="方正小标宋_GBK" w:eastAsia="方正小标宋_GBK" w:cs="方正小标宋_GBK"/>
          <w:color w:val="auto"/>
          <w:sz w:val="44"/>
          <w:szCs w:val="44"/>
          <w:highlight w:val="none"/>
          <w:lang w:eastAsia="zh-CN"/>
        </w:rPr>
        <w:t>关于</w:t>
      </w:r>
      <w:r>
        <w:rPr>
          <w:rFonts w:hint="eastAsia" w:ascii="方正小标宋_GBK" w:hAnsi="方正小标宋_GBK" w:eastAsia="方正小标宋_GBK" w:cs="方正小标宋_GBK"/>
          <w:color w:val="auto"/>
          <w:sz w:val="44"/>
          <w:szCs w:val="44"/>
          <w:highlight w:val="none"/>
          <w:lang w:val="en-US" w:eastAsia="zh-CN"/>
        </w:rPr>
        <w:t>2025年第四季度</w:t>
      </w:r>
      <w:r>
        <w:rPr>
          <w:rFonts w:hint="eastAsia" w:ascii="方正小标宋_GBK" w:hAnsi="方正小标宋_GBK" w:eastAsia="方正小标宋_GBK" w:cs="方正小标宋_GBK"/>
          <w:color w:val="auto"/>
          <w:sz w:val="44"/>
          <w:szCs w:val="44"/>
          <w:highlight w:val="none"/>
          <w:lang w:eastAsia="zh-CN"/>
        </w:rPr>
        <w:t>市本级政府投资工程建设项目标后履约检查结果的公示</w:t>
      </w:r>
    </w:p>
    <w:p w14:paraId="3BE5E727">
      <w:pPr>
        <w:spacing w:line="560" w:lineRule="exact"/>
        <w:ind w:firstLine="640" w:firstLineChars="200"/>
        <w:rPr>
          <w:rFonts w:hint="eastAsia" w:ascii="仿宋_GB2312" w:hAnsi="仿宋" w:eastAsia="仿宋_GB2312"/>
          <w:color w:val="auto"/>
          <w:sz w:val="32"/>
          <w:szCs w:val="32"/>
          <w:highlight w:val="none"/>
        </w:rPr>
      </w:pPr>
    </w:p>
    <w:p w14:paraId="4B4455E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lang w:eastAsia="zh-CN"/>
        </w:rPr>
        <w:t>各有关单位：</w:t>
      </w:r>
    </w:p>
    <w:p w14:paraId="5F66BD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为加强政府投资工程建设项目标后履约管理，确保工程建设各方主体诚信履约，20</w:t>
      </w:r>
      <w:r>
        <w:rPr>
          <w:rFonts w:hint="eastAsia" w:ascii="仿宋_GB2312" w:hAnsi="仿宋" w:eastAsia="仿宋_GB2312"/>
          <w:color w:val="auto"/>
          <w:sz w:val="32"/>
          <w:szCs w:val="32"/>
          <w:highlight w:val="none"/>
          <w:lang w:val="en-US" w:eastAsia="zh-CN"/>
        </w:rPr>
        <w:t>25</w:t>
      </w:r>
      <w:r>
        <w:rPr>
          <w:rFonts w:hint="eastAsia" w:ascii="仿宋_GB2312" w:hAnsi="仿宋" w:eastAsia="仿宋_GB2312"/>
          <w:color w:val="auto"/>
          <w:sz w:val="32"/>
          <w:szCs w:val="32"/>
          <w:highlight w:val="none"/>
        </w:rPr>
        <w:t>年</w:t>
      </w:r>
      <w:r>
        <w:rPr>
          <w:rFonts w:hint="eastAsia" w:ascii="仿宋_GB2312" w:eastAsia="仿宋_GB2312"/>
          <w:color w:val="auto"/>
          <w:sz w:val="32"/>
          <w:szCs w:val="32"/>
          <w:highlight w:val="none"/>
          <w:lang w:val="en-US" w:eastAsia="zh-CN"/>
        </w:rPr>
        <w:t>第四季度</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市公管</w:t>
      </w:r>
      <w:r>
        <w:rPr>
          <w:rFonts w:hint="eastAsia" w:ascii="仿宋_GB2312" w:hAnsi="仿宋" w:eastAsia="仿宋_GB2312"/>
          <w:color w:val="auto"/>
          <w:sz w:val="32"/>
          <w:szCs w:val="32"/>
          <w:highlight w:val="none"/>
        </w:rPr>
        <w:t>局对市本级</w:t>
      </w:r>
      <w:r>
        <w:rPr>
          <w:rFonts w:hint="eastAsia" w:ascii="仿宋_GB2312" w:hAnsi="仿宋" w:eastAsia="仿宋_GB2312"/>
          <w:color w:val="auto"/>
          <w:sz w:val="32"/>
          <w:szCs w:val="32"/>
          <w:highlight w:val="none"/>
          <w:lang w:eastAsia="zh-CN"/>
        </w:rPr>
        <w:t>依法必须招标的</w:t>
      </w:r>
      <w:r>
        <w:rPr>
          <w:rFonts w:hint="eastAsia" w:ascii="仿宋_GB2312" w:hAnsi="仿宋" w:eastAsia="仿宋_GB2312"/>
          <w:color w:val="auto"/>
          <w:sz w:val="32"/>
          <w:szCs w:val="32"/>
          <w:highlight w:val="none"/>
        </w:rPr>
        <w:t>工程建设项目标后履约</w:t>
      </w:r>
      <w:r>
        <w:rPr>
          <w:rFonts w:hint="eastAsia" w:ascii="仿宋_GB2312" w:hAnsi="仿宋" w:eastAsia="仿宋_GB2312"/>
          <w:color w:val="auto"/>
          <w:sz w:val="32"/>
          <w:szCs w:val="32"/>
          <w:highlight w:val="none"/>
          <w:lang w:eastAsia="zh-CN"/>
        </w:rPr>
        <w:t>情况</w:t>
      </w:r>
      <w:r>
        <w:rPr>
          <w:rFonts w:hint="eastAsia" w:ascii="仿宋_GB2312" w:hAnsi="仿宋" w:eastAsia="仿宋_GB2312"/>
          <w:color w:val="auto"/>
          <w:sz w:val="32"/>
          <w:szCs w:val="32"/>
          <w:highlight w:val="none"/>
        </w:rPr>
        <w:t>进行抽查</w:t>
      </w:r>
      <w:r>
        <w:rPr>
          <w:rFonts w:hint="eastAsia" w:ascii="仿宋_GB2312" w:hAnsi="仿宋" w:eastAsia="仿宋_GB2312"/>
          <w:color w:val="auto"/>
          <w:sz w:val="32"/>
          <w:szCs w:val="32"/>
          <w:highlight w:val="none"/>
          <w:lang w:eastAsia="zh-CN"/>
        </w:rPr>
        <w:t>检查。</w:t>
      </w:r>
      <w:r>
        <w:rPr>
          <w:rFonts w:hint="eastAsia" w:ascii="仿宋_GB2312" w:hAnsi="仿宋" w:eastAsia="仿宋_GB2312"/>
          <w:color w:val="auto"/>
          <w:sz w:val="32"/>
          <w:szCs w:val="32"/>
          <w:highlight w:val="none"/>
        </w:rPr>
        <w:t>现将</w:t>
      </w:r>
      <w:r>
        <w:rPr>
          <w:rFonts w:hint="eastAsia" w:ascii="仿宋_GB2312" w:hAnsi="仿宋" w:eastAsia="仿宋_GB2312"/>
          <w:color w:val="auto"/>
          <w:sz w:val="32"/>
          <w:szCs w:val="32"/>
          <w:highlight w:val="none"/>
          <w:lang w:val="en-US" w:eastAsia="zh-CN"/>
        </w:rPr>
        <w:t>2025年第四</w:t>
      </w:r>
      <w:r>
        <w:rPr>
          <w:rFonts w:hint="eastAsia" w:ascii="仿宋_GB2312" w:hAnsi="仿宋" w:eastAsia="仿宋_GB2312"/>
          <w:color w:val="auto"/>
          <w:sz w:val="32"/>
          <w:szCs w:val="32"/>
          <w:highlight w:val="none"/>
          <w:lang w:eastAsia="zh-CN"/>
        </w:rPr>
        <w:t>季度标后履约</w:t>
      </w:r>
      <w:r>
        <w:rPr>
          <w:rFonts w:hint="eastAsia" w:ascii="仿宋_GB2312" w:hAnsi="仿宋" w:eastAsia="仿宋_GB2312"/>
          <w:color w:val="auto"/>
          <w:sz w:val="32"/>
          <w:szCs w:val="32"/>
          <w:highlight w:val="none"/>
        </w:rPr>
        <w:t>检查</w:t>
      </w:r>
      <w:r>
        <w:rPr>
          <w:rFonts w:hint="eastAsia" w:ascii="仿宋_GB2312" w:hAnsi="仿宋" w:eastAsia="仿宋_GB2312"/>
          <w:color w:val="auto"/>
          <w:sz w:val="32"/>
          <w:szCs w:val="32"/>
          <w:highlight w:val="none"/>
          <w:lang w:eastAsia="zh-CN"/>
        </w:rPr>
        <w:t>结果公示</w:t>
      </w:r>
      <w:r>
        <w:rPr>
          <w:rFonts w:hint="eastAsia" w:ascii="仿宋_GB2312" w:hAnsi="仿宋" w:eastAsia="仿宋_GB2312"/>
          <w:color w:val="auto"/>
          <w:sz w:val="32"/>
          <w:szCs w:val="32"/>
          <w:highlight w:val="none"/>
        </w:rPr>
        <w:t>如下：</w:t>
      </w:r>
    </w:p>
    <w:p w14:paraId="084DEF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仿宋_GB2312"/>
          <w:bCs/>
          <w:color w:val="auto"/>
          <w:sz w:val="32"/>
          <w:szCs w:val="32"/>
          <w:highlight w:val="none"/>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2025年第四</w:t>
      </w:r>
      <w:r>
        <w:rPr>
          <w:rFonts w:hint="eastAsia" w:ascii="黑体" w:hAnsi="黑体" w:eastAsia="黑体" w:cs="黑体"/>
          <w:sz w:val="32"/>
          <w:szCs w:val="32"/>
          <w:lang w:eastAsia="zh-CN"/>
        </w:rPr>
        <w:t>季度标后履约检查项目</w:t>
      </w:r>
    </w:p>
    <w:p w14:paraId="4639ACC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本次</w:t>
      </w:r>
      <w:r>
        <w:rPr>
          <w:rFonts w:hint="eastAsia" w:ascii="仿宋_GB2312" w:hAnsi="仿宋" w:eastAsia="仿宋_GB2312"/>
          <w:color w:val="auto"/>
          <w:sz w:val="32"/>
          <w:szCs w:val="32"/>
          <w:highlight w:val="none"/>
          <w:lang w:eastAsia="zh-CN"/>
        </w:rPr>
        <w:t>共</w:t>
      </w:r>
      <w:r>
        <w:rPr>
          <w:rFonts w:hint="eastAsia" w:ascii="仿宋_GB2312" w:hAnsi="仿宋" w:eastAsia="仿宋_GB2312"/>
          <w:color w:val="auto"/>
          <w:sz w:val="32"/>
          <w:szCs w:val="32"/>
          <w:highlight w:val="none"/>
        </w:rPr>
        <w:t>随机选取市本级</w:t>
      </w:r>
      <w:r>
        <w:rPr>
          <w:rFonts w:hint="eastAsia" w:ascii="仿宋_GB2312" w:hAnsi="仿宋" w:eastAsia="仿宋_GB2312"/>
          <w:color w:val="auto"/>
          <w:sz w:val="32"/>
          <w:szCs w:val="32"/>
          <w:highlight w:val="none"/>
          <w:lang w:val="en-US" w:eastAsia="zh-CN"/>
        </w:rPr>
        <w:t>10</w:t>
      </w:r>
      <w:r>
        <w:rPr>
          <w:rFonts w:hint="eastAsia" w:ascii="仿宋_GB2312" w:hAnsi="仿宋" w:eastAsia="仿宋_GB2312"/>
          <w:color w:val="auto"/>
          <w:sz w:val="32"/>
          <w:szCs w:val="32"/>
          <w:highlight w:val="none"/>
        </w:rPr>
        <w:t>个在建工程项目</w:t>
      </w:r>
      <w:r>
        <w:rPr>
          <w:rFonts w:hint="eastAsia" w:ascii="仿宋_GB2312" w:hAnsi="仿宋" w:eastAsia="仿宋_GB2312"/>
          <w:color w:val="auto"/>
          <w:sz w:val="32"/>
          <w:szCs w:val="32"/>
          <w:highlight w:val="none"/>
          <w:lang w:eastAsia="zh-CN"/>
        </w:rPr>
        <w:t>开展了</w:t>
      </w:r>
      <w:r>
        <w:rPr>
          <w:rFonts w:hint="eastAsia" w:ascii="仿宋_GB2312" w:hAnsi="仿宋" w:eastAsia="仿宋_GB2312"/>
          <w:color w:val="auto"/>
          <w:sz w:val="32"/>
          <w:szCs w:val="32"/>
          <w:highlight w:val="none"/>
        </w:rPr>
        <w:t>标后履约</w:t>
      </w:r>
      <w:r>
        <w:rPr>
          <w:rFonts w:hint="eastAsia" w:ascii="仿宋_GB2312" w:hAnsi="仿宋" w:eastAsia="仿宋_GB2312"/>
          <w:color w:val="auto"/>
          <w:sz w:val="32"/>
          <w:szCs w:val="32"/>
          <w:highlight w:val="none"/>
          <w:lang w:eastAsia="zh-CN"/>
        </w:rPr>
        <w:t>检查。检查的</w:t>
      </w:r>
      <w:r>
        <w:rPr>
          <w:rFonts w:hint="eastAsia" w:ascii="仿宋_GB2312" w:hAnsi="仿宋" w:eastAsia="仿宋_GB2312"/>
          <w:color w:val="auto"/>
          <w:sz w:val="32"/>
          <w:szCs w:val="32"/>
          <w:highlight w:val="none"/>
        </w:rPr>
        <w:t>项目分别为：宣城经开区青弋江西大道与西敬河交口东南角项目</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eastAsia="zh-CN"/>
        </w:rPr>
        <w:fldChar w:fldCharType="begin"/>
      </w:r>
      <w:r>
        <w:rPr>
          <w:rFonts w:hint="eastAsia" w:ascii="仿宋_GB2312" w:hAnsi="仿宋" w:eastAsia="仿宋_GB2312"/>
          <w:color w:val="auto"/>
          <w:sz w:val="32"/>
          <w:szCs w:val="32"/>
          <w:highlight w:val="none"/>
          <w:lang w:eastAsia="zh-CN"/>
        </w:rPr>
        <w:instrText xml:space="preserve"> HYPERLINK "http://112.132.1.229:9015/gg_rn/index.html?v=0.8930908873025243" \l "/attendance/project/08b3ab5d-42a6-d0e6-1024-c9c164b76343" </w:instrText>
      </w:r>
      <w:r>
        <w:rPr>
          <w:rFonts w:hint="eastAsia" w:ascii="仿宋_GB2312" w:hAnsi="仿宋" w:eastAsia="仿宋_GB2312"/>
          <w:color w:val="auto"/>
          <w:sz w:val="32"/>
          <w:szCs w:val="32"/>
          <w:highlight w:val="none"/>
          <w:lang w:eastAsia="zh-CN"/>
        </w:rPr>
        <w:fldChar w:fldCharType="separate"/>
      </w:r>
      <w:r>
        <w:rPr>
          <w:rFonts w:hint="eastAsia" w:ascii="仿宋_GB2312" w:hAnsi="仿宋" w:eastAsia="仿宋_GB2312"/>
          <w:color w:val="auto"/>
          <w:sz w:val="32"/>
          <w:szCs w:val="32"/>
          <w:highlight w:val="none"/>
          <w:lang w:eastAsia="zh-CN"/>
        </w:rPr>
        <w:t>宣城市邮政大院“自主更新”项目</w:t>
      </w:r>
      <w:r>
        <w:rPr>
          <w:rFonts w:hint="eastAsia" w:ascii="仿宋_GB2312" w:hAnsi="仿宋" w:eastAsia="仿宋_GB2312"/>
          <w:color w:val="auto"/>
          <w:sz w:val="32"/>
          <w:szCs w:val="32"/>
          <w:highlight w:val="none"/>
          <w:lang w:eastAsia="zh-CN"/>
        </w:rPr>
        <w:fldChar w:fldCharType="end"/>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eastAsia="zh-CN"/>
        </w:rPr>
        <w:fldChar w:fldCharType="begin"/>
      </w:r>
      <w:r>
        <w:rPr>
          <w:rFonts w:hint="eastAsia" w:ascii="仿宋_GB2312" w:hAnsi="仿宋" w:eastAsia="仿宋_GB2312"/>
          <w:color w:val="auto"/>
          <w:sz w:val="32"/>
          <w:szCs w:val="32"/>
          <w:highlight w:val="none"/>
          <w:lang w:eastAsia="zh-CN"/>
        </w:rPr>
        <w:instrText xml:space="preserve"> HYPERLINK "http://112.132.1.229:9015/gg_rn/index.html?v=0.8930908873025243" \l "/attendance/project/25b0604f-5aa2-d84d-b2b2-4456db0b5b2c" </w:instrText>
      </w:r>
      <w:r>
        <w:rPr>
          <w:rFonts w:hint="eastAsia" w:ascii="仿宋_GB2312" w:hAnsi="仿宋" w:eastAsia="仿宋_GB2312"/>
          <w:color w:val="auto"/>
          <w:sz w:val="32"/>
          <w:szCs w:val="32"/>
          <w:highlight w:val="none"/>
          <w:lang w:eastAsia="zh-CN"/>
        </w:rPr>
        <w:fldChar w:fldCharType="separate"/>
      </w:r>
      <w:r>
        <w:rPr>
          <w:rFonts w:hint="eastAsia" w:ascii="仿宋_GB2312" w:hAnsi="仿宋" w:eastAsia="仿宋_GB2312"/>
          <w:color w:val="auto"/>
          <w:sz w:val="32"/>
          <w:szCs w:val="32"/>
          <w:highlight w:val="none"/>
          <w:lang w:eastAsia="zh-CN"/>
        </w:rPr>
        <w:t>宣城新能源新材料产业链智造项目</w:t>
      </w:r>
      <w:r>
        <w:rPr>
          <w:rFonts w:hint="eastAsia" w:ascii="仿宋_GB2312" w:hAnsi="仿宋" w:eastAsia="仿宋_GB2312"/>
          <w:color w:val="auto"/>
          <w:sz w:val="32"/>
          <w:szCs w:val="32"/>
          <w:highlight w:val="none"/>
          <w:lang w:eastAsia="zh-CN"/>
        </w:rPr>
        <w:fldChar w:fldCharType="end"/>
      </w:r>
      <w:r>
        <w:rPr>
          <w:rFonts w:hint="eastAsia" w:ascii="仿宋_GB2312" w:hAnsi="仿宋" w:eastAsia="仿宋_GB2312"/>
          <w:color w:val="auto"/>
          <w:sz w:val="32"/>
          <w:szCs w:val="32"/>
          <w:highlight w:val="none"/>
          <w:lang w:eastAsia="zh-CN"/>
        </w:rPr>
        <w:t>、2316号地块（暂定名）开发项目工程总承包、宣城市西部片区供水管网及设施新建完善工程、宣城市城市水生态体系建设项目(昌盛路、振兴路）及道汊河(新华御府段)河道景观工程、安徽宣城海螺水泥有限公司三期4.5MW分布式光伏发电项目、</w:t>
      </w:r>
      <w:r>
        <w:rPr>
          <w:rFonts w:hint="eastAsia" w:ascii="仿宋_GB2312" w:hAnsi="仿宋" w:eastAsia="仿宋_GB2312"/>
          <w:color w:val="auto"/>
          <w:sz w:val="32"/>
          <w:szCs w:val="32"/>
          <w:highlight w:val="none"/>
          <w:lang w:eastAsia="zh-CN"/>
        </w:rPr>
        <w:fldChar w:fldCharType="begin"/>
      </w:r>
      <w:r>
        <w:rPr>
          <w:rFonts w:hint="eastAsia" w:ascii="仿宋_GB2312" w:hAnsi="仿宋" w:eastAsia="仿宋_GB2312"/>
          <w:color w:val="auto"/>
          <w:sz w:val="32"/>
          <w:szCs w:val="32"/>
          <w:highlight w:val="none"/>
          <w:lang w:eastAsia="zh-CN"/>
        </w:rPr>
        <w:instrText xml:space="preserve"> HYPERLINK "http://112.132.1.229:9015/gg_rn/index.html?v=0.8930908873025243" \l "/attendance/project/68b2721c-90ab-0e18-dbaf-d705acf8670d" </w:instrText>
      </w:r>
      <w:r>
        <w:rPr>
          <w:rFonts w:hint="eastAsia" w:ascii="仿宋_GB2312" w:hAnsi="仿宋" w:eastAsia="仿宋_GB2312"/>
          <w:color w:val="auto"/>
          <w:sz w:val="32"/>
          <w:szCs w:val="32"/>
          <w:highlight w:val="none"/>
          <w:lang w:eastAsia="zh-CN"/>
        </w:rPr>
        <w:fldChar w:fldCharType="separate"/>
      </w:r>
      <w:r>
        <w:rPr>
          <w:rFonts w:hint="default" w:ascii="仿宋_GB2312" w:hAnsi="仿宋" w:eastAsia="仿宋_GB2312"/>
          <w:color w:val="auto"/>
          <w:sz w:val="32"/>
          <w:szCs w:val="32"/>
          <w:highlight w:val="none"/>
          <w:lang w:eastAsia="zh-CN"/>
        </w:rPr>
        <w:t>宣城职业技术学院科技创新中心施工</w:t>
      </w:r>
      <w:r>
        <w:rPr>
          <w:rFonts w:hint="default" w:ascii="仿宋_GB2312" w:hAnsi="仿宋" w:eastAsia="仿宋_GB2312"/>
          <w:color w:val="auto"/>
          <w:sz w:val="32"/>
          <w:szCs w:val="32"/>
          <w:highlight w:val="none"/>
          <w:lang w:eastAsia="zh-CN"/>
        </w:rPr>
        <w:fldChar w:fldCharType="end"/>
      </w:r>
      <w:r>
        <w:rPr>
          <w:rFonts w:hint="eastAsia" w:ascii="仿宋_GB2312" w:hAnsi="仿宋" w:eastAsia="仿宋_GB2312"/>
          <w:color w:val="auto"/>
          <w:sz w:val="32"/>
          <w:szCs w:val="32"/>
          <w:highlight w:val="none"/>
          <w:lang w:eastAsia="zh-CN"/>
        </w:rPr>
        <w:t>、宣城经开区（飞彩片区）2025年基础设施提升工程项目、</w:t>
      </w:r>
      <w:r>
        <w:rPr>
          <w:rFonts w:hint="eastAsia" w:ascii="仿宋_GB2312" w:hAnsi="仿宋" w:eastAsia="仿宋_GB2312"/>
          <w:color w:val="auto"/>
          <w:sz w:val="32"/>
          <w:szCs w:val="32"/>
          <w:highlight w:val="none"/>
          <w:lang w:eastAsia="zh-CN"/>
        </w:rPr>
        <w:fldChar w:fldCharType="begin"/>
      </w:r>
      <w:r>
        <w:rPr>
          <w:rFonts w:hint="eastAsia" w:ascii="仿宋_GB2312" w:hAnsi="仿宋" w:eastAsia="仿宋_GB2312"/>
          <w:color w:val="auto"/>
          <w:sz w:val="32"/>
          <w:szCs w:val="32"/>
          <w:highlight w:val="none"/>
          <w:lang w:eastAsia="zh-CN"/>
        </w:rPr>
        <w:instrText xml:space="preserve"> HYPERLINK "http://112.132.1.229:9015/gg_base/index.html?v=0.6467179793927726" \l "/project/manage/detail?id=b86c0224-f980-e4bb-9a38-a2af708ab8f4&amp;src_id=undefined" </w:instrText>
      </w:r>
      <w:r>
        <w:rPr>
          <w:rFonts w:hint="eastAsia" w:ascii="仿宋_GB2312" w:hAnsi="仿宋" w:eastAsia="仿宋_GB2312"/>
          <w:color w:val="auto"/>
          <w:sz w:val="32"/>
          <w:szCs w:val="32"/>
          <w:highlight w:val="none"/>
          <w:lang w:eastAsia="zh-CN"/>
        </w:rPr>
        <w:fldChar w:fldCharType="separate"/>
      </w:r>
      <w:r>
        <w:rPr>
          <w:rFonts w:hint="eastAsia" w:ascii="仿宋_GB2312" w:hAnsi="仿宋" w:eastAsia="仿宋_GB2312"/>
          <w:color w:val="auto"/>
          <w:sz w:val="32"/>
          <w:szCs w:val="32"/>
          <w:highlight w:val="none"/>
          <w:lang w:eastAsia="zh-CN"/>
        </w:rPr>
        <w:t>G318沪聂线宣南段（K322+858-K335+000段）灾毁恢复工程</w:t>
      </w:r>
      <w:r>
        <w:rPr>
          <w:rFonts w:hint="eastAsia" w:ascii="仿宋_GB2312" w:hAnsi="仿宋" w:eastAsia="仿宋_GB2312"/>
          <w:color w:val="auto"/>
          <w:sz w:val="32"/>
          <w:szCs w:val="32"/>
          <w:highlight w:val="none"/>
          <w:lang w:eastAsia="zh-CN"/>
        </w:rPr>
        <w:fldChar w:fldCharType="end"/>
      </w:r>
      <w:r>
        <w:rPr>
          <w:rFonts w:hint="eastAsia" w:ascii="仿宋_GB2312" w:hAnsi="仿宋" w:eastAsia="仿宋_GB2312"/>
          <w:color w:val="auto"/>
          <w:sz w:val="32"/>
          <w:szCs w:val="32"/>
          <w:highlight w:val="none"/>
          <w:lang w:eastAsia="zh-CN"/>
        </w:rPr>
        <w:t>。</w:t>
      </w:r>
    </w:p>
    <w:p w14:paraId="5CDE32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仿宋_GB2312"/>
          <w:bCs/>
          <w:color w:val="auto"/>
          <w:sz w:val="32"/>
          <w:szCs w:val="32"/>
          <w:highlight w:val="none"/>
        </w:rPr>
      </w:pPr>
      <w:r>
        <w:rPr>
          <w:rFonts w:hint="eastAsia" w:ascii="黑体" w:hAnsi="黑体" w:eastAsia="黑体" w:cs="黑体"/>
          <w:sz w:val="32"/>
          <w:szCs w:val="32"/>
          <w:lang w:eastAsia="zh-CN"/>
        </w:rPr>
        <w:t>二、检查内容</w:t>
      </w:r>
    </w:p>
    <w:p w14:paraId="509CEF5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1.工程建设项目合同签订情况；</w:t>
      </w:r>
    </w:p>
    <w:p w14:paraId="738A157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2.项目部关键岗位人员与投标文件承诺人员、经招标人认可的项目部管理人员是否一致；</w:t>
      </w:r>
    </w:p>
    <w:p w14:paraId="163A39B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3.项目部关键岗位人员到岗履约考勤是否合格；</w:t>
      </w:r>
    </w:p>
    <w:p w14:paraId="4E932F1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方正仿宋_GBK"/>
          <w:color w:val="auto"/>
          <w:sz w:val="32"/>
          <w:szCs w:val="32"/>
          <w:lang w:val="en-US" w:eastAsia="zh-CN"/>
        </w:rPr>
      </w:pPr>
      <w:r>
        <w:rPr>
          <w:rFonts w:hint="eastAsia" w:ascii="仿宋_GB2312" w:hAnsi="仿宋" w:eastAsia="仿宋_GB2312"/>
          <w:color w:val="auto"/>
          <w:sz w:val="32"/>
          <w:szCs w:val="32"/>
          <w:highlight w:val="none"/>
          <w:lang w:val="en-US" w:eastAsia="zh-CN"/>
        </w:rPr>
        <w:t>4.人员变更是否符合相关规定。</w:t>
      </w:r>
    </w:p>
    <w:p w14:paraId="4D1E13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仿宋_GB2312"/>
          <w:bCs/>
          <w:color w:val="auto"/>
          <w:sz w:val="32"/>
          <w:szCs w:val="32"/>
          <w:highlight w:val="none"/>
        </w:rPr>
      </w:pPr>
      <w:r>
        <w:rPr>
          <w:rFonts w:hint="eastAsia" w:ascii="黑体" w:hAnsi="黑体" w:eastAsia="黑体" w:cs="黑体"/>
          <w:sz w:val="32"/>
          <w:szCs w:val="32"/>
          <w:lang w:eastAsia="zh-CN"/>
        </w:rPr>
        <w:t>三、检查情况</w:t>
      </w:r>
    </w:p>
    <w:p w14:paraId="480EB22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检查组通过宣城市工程建设项目关键人员广域网考勤管理系统查阅资料的方式进行检查，现将检查情况公示如下：</w:t>
      </w:r>
    </w:p>
    <w:p w14:paraId="4C4F82C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1.</w:t>
      </w:r>
      <w:r>
        <w:rPr>
          <w:rFonts w:hint="eastAsia" w:ascii="仿宋_GB2312" w:hAnsi="仿宋" w:eastAsia="仿宋_GB2312"/>
          <w:color w:val="auto"/>
          <w:sz w:val="32"/>
          <w:szCs w:val="32"/>
          <w:highlight w:val="none"/>
        </w:rPr>
        <w:t>宣城经开区青弋江西大道与西敬河交口东南角项目</w:t>
      </w:r>
    </w:p>
    <w:p w14:paraId="5C452D7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建设单位：宣城盛合置业有限公司；施工单位：江苏武进建工集团有限公司；监理单位：安徽恒升工程项目管理有限公司。</w:t>
      </w:r>
    </w:p>
    <w:p w14:paraId="5C720E3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检查情况：项目施工合同已签订，项目部关键岗位人员在岗履职，项目部关键岗位人员考勤合格。</w:t>
      </w:r>
    </w:p>
    <w:p w14:paraId="6A43235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lang w:eastAsia="zh-CN"/>
        </w:rPr>
        <w:fldChar w:fldCharType="begin"/>
      </w:r>
      <w:r>
        <w:rPr>
          <w:rFonts w:hint="eastAsia" w:ascii="仿宋_GB2312" w:hAnsi="仿宋" w:eastAsia="仿宋_GB2312"/>
          <w:color w:val="auto"/>
          <w:sz w:val="32"/>
          <w:szCs w:val="32"/>
          <w:highlight w:val="none"/>
          <w:lang w:eastAsia="zh-CN"/>
        </w:rPr>
        <w:instrText xml:space="preserve"> HYPERLINK "http://112.132.1.229:9015/gg_rn/index.html?v=0.8930908873025243" \l "/attendance/project/08b3ab5d-42a6-d0e6-1024-c9c164b76343" </w:instrText>
      </w:r>
      <w:r>
        <w:rPr>
          <w:rFonts w:hint="eastAsia" w:ascii="仿宋_GB2312" w:hAnsi="仿宋" w:eastAsia="仿宋_GB2312"/>
          <w:color w:val="auto"/>
          <w:sz w:val="32"/>
          <w:szCs w:val="32"/>
          <w:highlight w:val="none"/>
          <w:lang w:eastAsia="zh-CN"/>
        </w:rPr>
        <w:fldChar w:fldCharType="separate"/>
      </w:r>
      <w:r>
        <w:rPr>
          <w:rFonts w:hint="eastAsia" w:ascii="仿宋_GB2312" w:hAnsi="仿宋" w:eastAsia="仿宋_GB2312"/>
          <w:color w:val="auto"/>
          <w:sz w:val="32"/>
          <w:szCs w:val="32"/>
          <w:highlight w:val="none"/>
          <w:lang w:eastAsia="zh-CN"/>
        </w:rPr>
        <w:t>宣城市邮政大院</w:t>
      </w:r>
      <w:bookmarkStart w:id="0" w:name="_GoBack"/>
      <w:bookmarkEnd w:id="0"/>
      <w:r>
        <w:rPr>
          <w:rFonts w:hint="eastAsia" w:ascii="仿宋_GB2312" w:hAnsi="仿宋" w:eastAsia="仿宋_GB2312"/>
          <w:color w:val="auto"/>
          <w:sz w:val="32"/>
          <w:szCs w:val="32"/>
          <w:highlight w:val="none"/>
          <w:lang w:eastAsia="zh-CN"/>
        </w:rPr>
        <w:t>“自主更新”项目</w:t>
      </w:r>
      <w:r>
        <w:rPr>
          <w:rFonts w:hint="eastAsia" w:ascii="仿宋_GB2312" w:hAnsi="仿宋" w:eastAsia="仿宋_GB2312"/>
          <w:color w:val="auto"/>
          <w:sz w:val="32"/>
          <w:szCs w:val="32"/>
          <w:highlight w:val="none"/>
          <w:lang w:eastAsia="zh-CN"/>
        </w:rPr>
        <w:fldChar w:fldCharType="end"/>
      </w:r>
    </w:p>
    <w:p w14:paraId="3AA0954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建设单位：宣城城建置业有限公司；施工单位：中铁十二局集团有限公司。</w:t>
      </w:r>
    </w:p>
    <w:p w14:paraId="57D7E67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检查情况：项目施工合同已签订，项目部关键岗位人员在岗履职，项目部关键岗位人员考勤合格。</w:t>
      </w:r>
    </w:p>
    <w:p w14:paraId="2F853FA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lang w:eastAsia="zh-CN"/>
        </w:rPr>
        <w:fldChar w:fldCharType="begin"/>
      </w:r>
      <w:r>
        <w:rPr>
          <w:rFonts w:hint="eastAsia" w:ascii="仿宋_GB2312" w:hAnsi="仿宋" w:eastAsia="仿宋_GB2312"/>
          <w:color w:val="auto"/>
          <w:sz w:val="32"/>
          <w:szCs w:val="32"/>
          <w:highlight w:val="none"/>
          <w:lang w:eastAsia="zh-CN"/>
        </w:rPr>
        <w:instrText xml:space="preserve"> HYPERLINK "http://112.132.1.229:9015/gg_rn/index.html?v=0.8930908873025243" \l "/attendance/project/25b0604f-5aa2-d84d-b2b2-4456db0b5b2c" </w:instrText>
      </w:r>
      <w:r>
        <w:rPr>
          <w:rFonts w:hint="eastAsia" w:ascii="仿宋_GB2312" w:hAnsi="仿宋" w:eastAsia="仿宋_GB2312"/>
          <w:color w:val="auto"/>
          <w:sz w:val="32"/>
          <w:szCs w:val="32"/>
          <w:highlight w:val="none"/>
          <w:lang w:eastAsia="zh-CN"/>
        </w:rPr>
        <w:fldChar w:fldCharType="separate"/>
      </w:r>
      <w:r>
        <w:rPr>
          <w:rFonts w:hint="eastAsia" w:ascii="仿宋_GB2312" w:hAnsi="仿宋" w:eastAsia="仿宋_GB2312"/>
          <w:color w:val="auto"/>
          <w:sz w:val="32"/>
          <w:szCs w:val="32"/>
          <w:highlight w:val="none"/>
          <w:lang w:eastAsia="zh-CN"/>
        </w:rPr>
        <w:t>宣城新能源新材料产业链智造项目</w:t>
      </w:r>
      <w:r>
        <w:rPr>
          <w:rFonts w:hint="eastAsia" w:ascii="仿宋_GB2312" w:hAnsi="仿宋" w:eastAsia="仿宋_GB2312"/>
          <w:color w:val="auto"/>
          <w:sz w:val="32"/>
          <w:szCs w:val="32"/>
          <w:highlight w:val="none"/>
          <w:lang w:eastAsia="zh-CN"/>
        </w:rPr>
        <w:fldChar w:fldCharType="end"/>
      </w:r>
    </w:p>
    <w:p w14:paraId="2FC3655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建设单位：宣城盛合置业有限公司；施工单位：中铁四局集团有限公司、安徽银桥建筑工程有限公司（联合体）。</w:t>
      </w:r>
    </w:p>
    <w:p w14:paraId="7C620A1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检查情况：项目施工合同已签订，项目部关键岗位人员在岗履职，项目经理考勤不合格。</w:t>
      </w:r>
    </w:p>
    <w:p w14:paraId="3476AA5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8" w:leftChars="304" w:firstLine="0" w:firstLineChars="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处理结果：鉴于中铁四局集团有限公司在</w:t>
      </w:r>
      <w:r>
        <w:rPr>
          <w:rFonts w:hint="eastAsia" w:ascii="仿宋_GB2312" w:hAnsi="仿宋" w:eastAsia="仿宋_GB2312"/>
          <w:color w:val="auto"/>
          <w:sz w:val="32"/>
          <w:szCs w:val="32"/>
          <w:highlight w:val="none"/>
          <w:lang w:eastAsia="zh-CN"/>
        </w:rPr>
        <w:t>我市</w:t>
      </w:r>
      <w:r>
        <w:rPr>
          <w:rFonts w:hint="eastAsia" w:ascii="仿宋_GB2312" w:hAnsi="仿宋" w:eastAsia="仿宋_GB2312"/>
          <w:color w:val="auto"/>
          <w:sz w:val="32"/>
          <w:szCs w:val="32"/>
          <w:highlight w:val="none"/>
          <w:lang w:val="en-US" w:eastAsia="zh-CN"/>
        </w:rPr>
        <w:t>两年内首</w:t>
      </w:r>
    </w:p>
    <w:p w14:paraId="60D34B78">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次发生轻微不良行为，本次对该公司进行批评教育，不予记分。</w:t>
      </w:r>
    </w:p>
    <w:p w14:paraId="06240F4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8" w:leftChars="304" w:firstLine="0" w:firstLineChars="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4.2316号地块（暂定名）开发项目工程总承包</w:t>
      </w:r>
    </w:p>
    <w:p w14:paraId="7525154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建设单位：宣城博采置业有限公司；施工单位：宣城市政建设集团有限公司；监理单位：安徽安天利信工程管理股份有限公司。</w:t>
      </w:r>
    </w:p>
    <w:p w14:paraId="24D69E1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检查情况：项目施工合同已签订，施工员、质量员不在岗，已履行请假手续，其他项目部关键岗位人员在岗履职，项目部关键岗位人员考勤合格。</w:t>
      </w:r>
    </w:p>
    <w:p w14:paraId="63F65A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5.</w:t>
      </w:r>
      <w:r>
        <w:rPr>
          <w:rFonts w:hint="eastAsia" w:ascii="仿宋_GB2312" w:hAnsi="仿宋" w:eastAsia="仿宋_GB2312"/>
          <w:color w:val="auto"/>
          <w:sz w:val="32"/>
          <w:szCs w:val="32"/>
          <w:highlight w:val="none"/>
          <w:lang w:eastAsia="zh-CN"/>
        </w:rPr>
        <w:t>宣城市西部片区供水管网及设施新建完善工程</w:t>
      </w:r>
    </w:p>
    <w:p w14:paraId="627E060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建设单位：宣城市开源水务集团有限公司；施工单位：安徽建工建设投资集团有限公司。</w:t>
      </w:r>
    </w:p>
    <w:p w14:paraId="1907F9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检查情况：项目施工合同已签订，项目部关键岗位人员在岗履职。</w:t>
      </w:r>
    </w:p>
    <w:p w14:paraId="33BC07F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6.</w:t>
      </w:r>
      <w:r>
        <w:rPr>
          <w:rFonts w:hint="eastAsia" w:ascii="仿宋_GB2312" w:hAnsi="仿宋" w:eastAsia="仿宋_GB2312"/>
          <w:color w:val="auto"/>
          <w:sz w:val="32"/>
          <w:szCs w:val="32"/>
          <w:highlight w:val="none"/>
          <w:lang w:eastAsia="zh-CN"/>
        </w:rPr>
        <w:t>宣城市城市水生态体系建设项目(昌盛路、振兴路）及道汊河(新华御府段)河道景观工程</w:t>
      </w:r>
    </w:p>
    <w:p w14:paraId="4AA9545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建设单位：宣城城建置业有限公司；施工单位：芜湖市四建建筑工程有限责任公司。</w:t>
      </w:r>
    </w:p>
    <w:p w14:paraId="67EBE67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检查情况：项目施工合同已签订，项目部关键岗位人员在岗履职，未及时进行关键岗位人员考勤录入。</w:t>
      </w:r>
    </w:p>
    <w:p w14:paraId="15F9B5D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_GB2312" w:hAnsi="仿宋" w:eastAsia="仿宋_GB2312"/>
          <w:color w:val="auto"/>
          <w:sz w:val="32"/>
          <w:szCs w:val="32"/>
          <w:highlight w:val="none"/>
          <w:lang w:val="en-US" w:eastAsia="zh-CN"/>
        </w:rPr>
        <w:t>处理结果：鉴于芜湖市四建建筑工程有限责任公司在</w:t>
      </w:r>
      <w:r>
        <w:rPr>
          <w:rFonts w:hint="eastAsia" w:ascii="仿宋_GB2312" w:hAnsi="仿宋" w:eastAsia="仿宋_GB2312"/>
          <w:color w:val="auto"/>
          <w:sz w:val="32"/>
          <w:szCs w:val="32"/>
          <w:highlight w:val="none"/>
          <w:lang w:eastAsia="zh-CN"/>
        </w:rPr>
        <w:t>我市</w:t>
      </w:r>
      <w:r>
        <w:rPr>
          <w:rFonts w:hint="eastAsia" w:ascii="仿宋_GB2312" w:hAnsi="仿宋" w:eastAsia="仿宋_GB2312"/>
          <w:color w:val="auto"/>
          <w:sz w:val="32"/>
          <w:szCs w:val="32"/>
          <w:highlight w:val="none"/>
          <w:lang w:val="en-US" w:eastAsia="zh-CN"/>
        </w:rPr>
        <w:t>两年内首次发生轻微不良行为，本次对该公司进行批评教育，不予记分。</w:t>
      </w:r>
    </w:p>
    <w:p w14:paraId="7170C1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color w:val="auto"/>
          <w:kern w:val="0"/>
          <w:sz w:val="32"/>
          <w:szCs w:val="32"/>
          <w:highlight w:val="none"/>
          <w:lang w:val="en-US" w:eastAsia="zh-CN" w:bidi="ar-SA"/>
        </w:rPr>
      </w:pPr>
      <w:r>
        <w:rPr>
          <w:rFonts w:hint="eastAsia" w:ascii="仿宋_GB2312" w:hAnsi="仿宋" w:eastAsia="仿宋_GB2312"/>
          <w:color w:val="auto"/>
          <w:sz w:val="32"/>
          <w:szCs w:val="32"/>
          <w:highlight w:val="none"/>
          <w:lang w:val="en-US" w:eastAsia="zh-CN"/>
        </w:rPr>
        <w:t>7.</w:t>
      </w:r>
      <w:r>
        <w:rPr>
          <w:rFonts w:hint="eastAsia" w:ascii="仿宋_GB2312" w:hAnsi="仿宋" w:eastAsia="仿宋_GB2312"/>
          <w:color w:val="auto"/>
          <w:sz w:val="32"/>
          <w:szCs w:val="32"/>
          <w:highlight w:val="none"/>
          <w:lang w:eastAsia="zh-CN"/>
        </w:rPr>
        <w:t>安徽宣城海螺水泥有限公司三期4.5MW分布式光伏发电项目</w:t>
      </w:r>
    </w:p>
    <w:p w14:paraId="5C5A579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rPr>
        <w:t>建设单位：宣城海螺新能源有限公司；施工单位：中铁十六局集团电气化工程有限公司</w:t>
      </w:r>
      <w:r>
        <w:rPr>
          <w:rFonts w:hint="eastAsia" w:ascii="仿宋_GB2312" w:hAnsi="仿宋" w:eastAsia="仿宋_GB2312"/>
          <w:color w:val="auto"/>
          <w:sz w:val="32"/>
          <w:szCs w:val="32"/>
          <w:highlight w:val="none"/>
          <w:lang w:val="en-US" w:eastAsia="zh-CN"/>
        </w:rPr>
        <w:t>。</w:t>
      </w:r>
    </w:p>
    <w:p w14:paraId="35EEC6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检查情况：项目施工合同已签订，已完工，项目经理、技术负责人、安全员、质量员考勤不合格。</w:t>
      </w:r>
    </w:p>
    <w:p w14:paraId="2BFA0BF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处理结果：对</w:t>
      </w:r>
      <w:r>
        <w:rPr>
          <w:rFonts w:hint="eastAsia" w:ascii="仿宋_GB2312" w:hAnsi="仿宋" w:eastAsia="仿宋_GB2312"/>
          <w:color w:val="auto"/>
          <w:sz w:val="32"/>
          <w:szCs w:val="32"/>
          <w:highlight w:val="none"/>
        </w:rPr>
        <w:t>中铁十六局集团电气化工程有限公司</w:t>
      </w:r>
      <w:r>
        <w:rPr>
          <w:rFonts w:hint="eastAsia" w:ascii="仿宋_GB2312" w:hAnsi="仿宋" w:eastAsia="仿宋_GB2312"/>
          <w:color w:val="auto"/>
          <w:sz w:val="32"/>
          <w:szCs w:val="32"/>
          <w:highlight w:val="none"/>
          <w:lang w:eastAsia="zh-CN"/>
        </w:rPr>
        <w:t>记</w:t>
      </w:r>
      <w:r>
        <w:rPr>
          <w:rFonts w:hint="eastAsia" w:ascii="仿宋_GB2312" w:hAnsi="仿宋" w:eastAsia="仿宋_GB2312"/>
          <w:color w:val="auto"/>
          <w:sz w:val="32"/>
          <w:szCs w:val="32"/>
          <w:highlight w:val="none"/>
          <w:lang w:val="en-US" w:eastAsia="zh-CN"/>
        </w:rPr>
        <w:t>不良行为记录。</w:t>
      </w:r>
    </w:p>
    <w:p w14:paraId="0658EDC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8.</w:t>
      </w:r>
      <w:r>
        <w:rPr>
          <w:rFonts w:hint="eastAsia" w:ascii="仿宋_GB2312" w:hAnsi="仿宋" w:eastAsia="仿宋_GB2312"/>
          <w:color w:val="auto"/>
          <w:sz w:val="32"/>
          <w:szCs w:val="32"/>
          <w:highlight w:val="none"/>
          <w:lang w:val="en-US" w:eastAsia="zh-CN"/>
        </w:rPr>
        <w:fldChar w:fldCharType="begin"/>
      </w:r>
      <w:r>
        <w:rPr>
          <w:rFonts w:hint="eastAsia" w:ascii="仿宋_GB2312" w:hAnsi="仿宋" w:eastAsia="仿宋_GB2312"/>
          <w:color w:val="auto"/>
          <w:sz w:val="32"/>
          <w:szCs w:val="32"/>
          <w:highlight w:val="none"/>
          <w:lang w:val="en-US" w:eastAsia="zh-CN"/>
        </w:rPr>
        <w:instrText xml:space="preserve"> HYPERLINK "http://112.132.1.229:9015/gg_rn/index.html?v=0.8930908873025243" \l "/attendance/project/68b2721c-90ab-0e18-dbaf-d705acf8670d" </w:instrText>
      </w:r>
      <w:r>
        <w:rPr>
          <w:rFonts w:hint="eastAsia" w:ascii="仿宋_GB2312" w:hAnsi="仿宋" w:eastAsia="仿宋_GB2312"/>
          <w:color w:val="auto"/>
          <w:sz w:val="32"/>
          <w:szCs w:val="32"/>
          <w:highlight w:val="none"/>
          <w:lang w:val="en-US" w:eastAsia="zh-CN"/>
        </w:rPr>
        <w:fldChar w:fldCharType="separate"/>
      </w:r>
      <w:r>
        <w:rPr>
          <w:rFonts w:hint="default" w:ascii="仿宋_GB2312" w:hAnsi="仿宋" w:eastAsia="仿宋_GB2312"/>
          <w:color w:val="auto"/>
          <w:sz w:val="32"/>
          <w:szCs w:val="32"/>
          <w:highlight w:val="none"/>
          <w:lang w:val="en-US" w:eastAsia="zh-CN"/>
        </w:rPr>
        <w:t>宣城职业技术学院科技创新中心施工</w:t>
      </w:r>
      <w:r>
        <w:rPr>
          <w:rFonts w:hint="default" w:ascii="仿宋_GB2312" w:hAnsi="仿宋" w:eastAsia="仿宋_GB2312"/>
          <w:color w:val="auto"/>
          <w:sz w:val="32"/>
          <w:szCs w:val="32"/>
          <w:highlight w:val="none"/>
          <w:lang w:val="en-US" w:eastAsia="zh-CN"/>
        </w:rPr>
        <w:fldChar w:fldCharType="end"/>
      </w:r>
    </w:p>
    <w:p w14:paraId="27108DB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建设单位：宣城市公共重点工程建设处；施工单位：中明建投建设集团有限责任公司。</w:t>
      </w:r>
    </w:p>
    <w:p w14:paraId="59C106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color w:val="auto"/>
          <w:kern w:val="0"/>
          <w:sz w:val="32"/>
          <w:szCs w:val="32"/>
          <w:highlight w:val="none"/>
          <w:lang w:val="en-US" w:eastAsia="zh-CN" w:bidi="ar-SA"/>
        </w:rPr>
      </w:pPr>
      <w:r>
        <w:rPr>
          <w:rFonts w:hint="eastAsia" w:ascii="仿宋_GB2312" w:hAnsi="仿宋" w:eastAsia="仿宋_GB2312"/>
          <w:color w:val="auto"/>
          <w:sz w:val="32"/>
          <w:szCs w:val="32"/>
          <w:highlight w:val="none"/>
          <w:lang w:val="en-US" w:eastAsia="zh-CN"/>
        </w:rPr>
        <w:t>检查情况：项目施工合同已签订，项目经理不在岗，已履行请假手续，其他项目部关键岗位人员在岗履职，项目部关键岗位人员考勤合格。</w:t>
      </w:r>
    </w:p>
    <w:p w14:paraId="7982924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9.</w:t>
      </w:r>
      <w:r>
        <w:rPr>
          <w:rFonts w:hint="eastAsia" w:ascii="仿宋_GB2312" w:hAnsi="仿宋" w:eastAsia="仿宋_GB2312"/>
          <w:color w:val="auto"/>
          <w:sz w:val="32"/>
          <w:szCs w:val="32"/>
          <w:highlight w:val="none"/>
          <w:lang w:val="en-US" w:eastAsia="zh-CN"/>
        </w:rPr>
        <w:t>宣城经开区（飞彩片区）2025年基础设施提升工程项目</w:t>
      </w:r>
    </w:p>
    <w:p w14:paraId="10333F2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建设单位：宣城市宣州区飞彩街道办事处；施工单位：安徽宣交路桥工程有限公司。</w:t>
      </w:r>
    </w:p>
    <w:p w14:paraId="1250240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8" w:leftChars="304" w:firstLine="0" w:firstLineChars="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检查情况：项目施工合同已签订，已完工，项目部关键</w:t>
      </w:r>
    </w:p>
    <w:p w14:paraId="528A1D88">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岗位人员考勤合格。</w:t>
      </w:r>
    </w:p>
    <w:p w14:paraId="7D94893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8" w:leftChars="304" w:firstLine="0" w:firstLineChars="0"/>
        <w:textAlignment w:val="auto"/>
        <w:rPr>
          <w:rFonts w:hint="eastAsia" w:ascii="仿宋_GB2312" w:hAnsi="仿宋" w:eastAsia="仿宋_GB2312"/>
          <w:color w:val="auto"/>
          <w:sz w:val="32"/>
          <w:szCs w:val="32"/>
          <w:highlight w:val="none"/>
          <w:lang w:eastAsia="zh-CN"/>
        </w:rPr>
      </w:pPr>
      <w:r>
        <w:rPr>
          <w:rFonts w:hint="eastAsia" w:ascii="楷体_GB2312" w:hAnsi="楷体_GB2312" w:eastAsia="楷体_GB2312" w:cs="楷体_GB2312"/>
          <w:color w:val="auto"/>
          <w:kern w:val="0"/>
          <w:sz w:val="32"/>
          <w:szCs w:val="32"/>
          <w:highlight w:val="none"/>
          <w:lang w:val="en-US" w:eastAsia="zh-CN" w:bidi="ar-SA"/>
        </w:rPr>
        <w:t>10.</w:t>
      </w:r>
      <w:r>
        <w:rPr>
          <w:rFonts w:hint="eastAsia" w:ascii="仿宋_GB2312" w:hAnsi="仿宋" w:eastAsia="仿宋_GB2312"/>
          <w:color w:val="auto"/>
          <w:sz w:val="32"/>
          <w:szCs w:val="32"/>
          <w:highlight w:val="none"/>
          <w:lang w:eastAsia="zh-CN"/>
        </w:rPr>
        <w:fldChar w:fldCharType="begin"/>
      </w:r>
      <w:r>
        <w:rPr>
          <w:rFonts w:hint="eastAsia" w:ascii="仿宋_GB2312" w:hAnsi="仿宋" w:eastAsia="仿宋_GB2312"/>
          <w:color w:val="auto"/>
          <w:sz w:val="32"/>
          <w:szCs w:val="32"/>
          <w:highlight w:val="none"/>
          <w:lang w:eastAsia="zh-CN"/>
        </w:rPr>
        <w:instrText xml:space="preserve"> HYPERLINK "http://112.132.1.229:9015/gg_base/index.html?v=0.6467179793927726" \l "/project/manage/detail?id=b86c0224-f980-e4bb-9a38-a2af708ab8f4&amp;src_id=undefined" </w:instrText>
      </w:r>
      <w:r>
        <w:rPr>
          <w:rFonts w:hint="eastAsia" w:ascii="仿宋_GB2312" w:hAnsi="仿宋" w:eastAsia="仿宋_GB2312"/>
          <w:color w:val="auto"/>
          <w:sz w:val="32"/>
          <w:szCs w:val="32"/>
          <w:highlight w:val="none"/>
          <w:lang w:eastAsia="zh-CN"/>
        </w:rPr>
        <w:fldChar w:fldCharType="separate"/>
      </w:r>
      <w:r>
        <w:rPr>
          <w:rFonts w:hint="eastAsia" w:ascii="仿宋_GB2312" w:hAnsi="仿宋" w:eastAsia="仿宋_GB2312"/>
          <w:color w:val="auto"/>
          <w:sz w:val="32"/>
          <w:szCs w:val="32"/>
          <w:highlight w:val="none"/>
          <w:lang w:eastAsia="zh-CN"/>
        </w:rPr>
        <w:t>G318沪聂线宣南段（K322+858-K335+000段）灾毁</w:t>
      </w:r>
    </w:p>
    <w:p w14:paraId="23B537D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hanging="640" w:hangingChars="200"/>
        <w:textAlignment w:val="auto"/>
        <w:rPr>
          <w:rFonts w:hint="eastAsia" w:ascii="楷体_GB2312" w:hAnsi="楷体_GB2312" w:eastAsia="楷体_GB2312" w:cs="楷体_GB2312"/>
          <w:color w:val="auto"/>
          <w:kern w:val="0"/>
          <w:sz w:val="32"/>
          <w:szCs w:val="32"/>
          <w:highlight w:val="none"/>
          <w:lang w:val="en-US" w:eastAsia="zh-CN" w:bidi="ar-SA"/>
        </w:rPr>
      </w:pPr>
      <w:r>
        <w:rPr>
          <w:rFonts w:hint="eastAsia" w:ascii="仿宋_GB2312" w:hAnsi="仿宋" w:eastAsia="仿宋_GB2312"/>
          <w:color w:val="auto"/>
          <w:sz w:val="32"/>
          <w:szCs w:val="32"/>
          <w:highlight w:val="none"/>
          <w:lang w:eastAsia="zh-CN"/>
        </w:rPr>
        <w:t>恢复工程</w:t>
      </w:r>
      <w:r>
        <w:rPr>
          <w:rFonts w:hint="eastAsia" w:ascii="仿宋_GB2312" w:hAnsi="仿宋" w:eastAsia="仿宋_GB2312"/>
          <w:color w:val="auto"/>
          <w:sz w:val="32"/>
          <w:szCs w:val="32"/>
          <w:highlight w:val="none"/>
          <w:lang w:eastAsia="zh-CN"/>
        </w:rPr>
        <w:fldChar w:fldCharType="end"/>
      </w:r>
    </w:p>
    <w:p w14:paraId="0BB434E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建设单位：宣城市公路事业发展中心；施工单位：山西隆坤路桥工程有限公司。</w:t>
      </w:r>
    </w:p>
    <w:p w14:paraId="6AFE85A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检查情况：项目施工合同已签订，已完工，项目部关键岗位人员考勤合格。</w:t>
      </w:r>
    </w:p>
    <w:p w14:paraId="23ED59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 xml:space="preserve">                           </w:t>
      </w:r>
    </w:p>
    <w:p w14:paraId="4ACE35C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 w:eastAsia="仿宋_GB2312"/>
          <w:color w:val="auto"/>
          <w:sz w:val="32"/>
          <w:szCs w:val="32"/>
          <w:highlight w:val="none"/>
          <w:lang w:val="en-US" w:eastAsia="zh-CN"/>
        </w:rPr>
      </w:pPr>
    </w:p>
    <w:p w14:paraId="7C5DC59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 w:eastAsia="仿宋_GB2312"/>
          <w:color w:val="auto"/>
          <w:sz w:val="32"/>
          <w:szCs w:val="32"/>
          <w:highlight w:val="none"/>
          <w:lang w:val="en-US" w:eastAsia="zh-CN"/>
        </w:rPr>
        <w:t xml:space="preserve">                          </w:t>
      </w:r>
      <w:r>
        <w:rPr>
          <w:rFonts w:hint="eastAsia" w:ascii="仿宋_GB2312" w:hAnsi="仿宋" w:eastAsia="仿宋_GB2312"/>
          <w:color w:val="auto"/>
          <w:sz w:val="32"/>
          <w:szCs w:val="32"/>
          <w:highlight w:val="none"/>
        </w:rPr>
        <w:t>20</w:t>
      </w:r>
      <w:r>
        <w:rPr>
          <w:rFonts w:hint="eastAsia" w:ascii="仿宋_GB2312" w:hAnsi="仿宋" w:eastAsia="仿宋_GB2312"/>
          <w:color w:val="auto"/>
          <w:sz w:val="32"/>
          <w:szCs w:val="32"/>
          <w:highlight w:val="none"/>
          <w:lang w:val="en-US" w:eastAsia="zh-CN"/>
        </w:rPr>
        <w:t>26</w:t>
      </w:r>
      <w:r>
        <w:rPr>
          <w:rFonts w:hint="eastAsia" w:ascii="仿宋_GB2312" w:hAnsi="仿宋" w:eastAsia="仿宋_GB2312"/>
          <w:color w:val="auto"/>
          <w:sz w:val="32"/>
          <w:szCs w:val="32"/>
          <w:highlight w:val="none"/>
        </w:rPr>
        <w:t>年</w:t>
      </w:r>
      <w:r>
        <w:rPr>
          <w:rFonts w:hint="eastAsia" w:ascii="仿宋_GB2312" w:hAnsi="仿宋" w:eastAsia="仿宋_GB2312"/>
          <w:color w:val="auto"/>
          <w:sz w:val="32"/>
          <w:szCs w:val="32"/>
          <w:highlight w:val="none"/>
          <w:lang w:val="en-US" w:eastAsia="zh-CN"/>
        </w:rPr>
        <w:t>1月6</w:t>
      </w:r>
      <w:r>
        <w:rPr>
          <w:rFonts w:hint="eastAsia" w:ascii="仿宋_GB2312" w:hAnsi="仿宋" w:eastAsia="仿宋_GB2312"/>
          <w:color w:val="auto"/>
          <w:sz w:val="32"/>
          <w:szCs w:val="32"/>
          <w:highlight w:val="none"/>
        </w:rPr>
        <w:t>日</w:t>
      </w:r>
    </w:p>
    <w:p w14:paraId="43C1E8D3">
      <w:pPr>
        <w:keepNext w:val="0"/>
        <w:keepLines w:val="0"/>
        <w:pageBreakBefore w:val="0"/>
        <w:widowControl w:val="0"/>
        <w:kinsoku/>
        <w:wordWrap/>
        <w:overflowPunct/>
        <w:topLinePunct w:val="0"/>
        <w:autoSpaceDE/>
        <w:autoSpaceDN/>
        <w:bidi w:val="0"/>
        <w:adjustRightInd/>
        <w:snapToGrid/>
        <w:spacing w:line="560" w:lineRule="exact"/>
        <w:ind w:right="210" w:rightChars="100"/>
        <w:jc w:val="both"/>
        <w:textAlignment w:val="auto"/>
        <w:rPr>
          <w:rFonts w:hint="eastAsia" w:ascii="仿宋_GB2312" w:hAnsi="仿宋_GB2312" w:eastAsia="仿宋_GB2312" w:cs="仿宋_GB2312"/>
          <w:b w:val="0"/>
          <w:bCs w:val="0"/>
          <w:color w:val="auto"/>
          <w:sz w:val="28"/>
          <w:szCs w:val="28"/>
          <w:highlight w:val="none"/>
          <w:lang w:val="en-US" w:eastAsia="zh-CN"/>
        </w:rPr>
      </w:pPr>
    </w:p>
    <w:p w14:paraId="62DB8C4B">
      <w:pPr>
        <w:pStyle w:val="2"/>
        <w:rPr>
          <w:rFonts w:hint="eastAsia" w:ascii="仿宋_GB2312" w:hAnsi="仿宋_GB2312" w:eastAsia="仿宋_GB2312" w:cs="仿宋_GB2312"/>
          <w:b w:val="0"/>
          <w:bCs w:val="0"/>
          <w:color w:val="auto"/>
          <w:sz w:val="28"/>
          <w:szCs w:val="28"/>
          <w:highlight w:val="none"/>
          <w:lang w:val="en-US" w:eastAsia="zh-CN"/>
        </w:rPr>
      </w:pPr>
    </w:p>
    <w:p w14:paraId="6A6C53FF">
      <w:pPr>
        <w:keepNext w:val="0"/>
        <w:keepLines w:val="0"/>
        <w:pageBreakBefore w:val="0"/>
        <w:widowControl w:val="0"/>
        <w:kinsoku/>
        <w:wordWrap/>
        <w:overflowPunct/>
        <w:topLinePunct w:val="0"/>
        <w:autoSpaceDE/>
        <w:autoSpaceDN/>
        <w:bidi w:val="0"/>
        <w:adjustRightInd/>
        <w:snapToGrid/>
        <w:spacing w:line="560" w:lineRule="exact"/>
        <w:ind w:right="210" w:rightChars="100"/>
        <w:jc w:val="both"/>
        <w:textAlignment w:val="auto"/>
        <w:rPr>
          <w:rFonts w:hint="eastAsia" w:ascii="仿宋_GB2312" w:hAnsi="仿宋_GB2312" w:eastAsia="仿宋_GB2312" w:cs="仿宋_GB2312"/>
          <w:b w:val="0"/>
          <w:bCs w:val="0"/>
          <w:color w:val="auto"/>
          <w:sz w:val="28"/>
          <w:szCs w:val="28"/>
          <w:highlight w:val="none"/>
          <w:lang w:val="en-US" w:eastAsia="zh-CN"/>
        </w:rPr>
      </w:pPr>
    </w:p>
    <w:p w14:paraId="73E7D2B6">
      <w:pPr>
        <w:keepNext w:val="0"/>
        <w:keepLines w:val="0"/>
        <w:pageBreakBefore w:val="0"/>
        <w:widowControl w:val="0"/>
        <w:kinsoku/>
        <w:wordWrap/>
        <w:overflowPunct/>
        <w:topLinePunct w:val="0"/>
        <w:autoSpaceDE/>
        <w:autoSpaceDN/>
        <w:bidi w:val="0"/>
        <w:adjustRightInd/>
        <w:snapToGrid/>
        <w:spacing w:line="560" w:lineRule="exact"/>
        <w:ind w:right="210" w:rightChars="100"/>
        <w:jc w:val="both"/>
        <w:textAlignment w:val="auto"/>
        <w:rPr>
          <w:rFonts w:hint="eastAsia" w:ascii="仿宋_GB2312" w:hAnsi="仿宋_GB2312" w:eastAsia="仿宋_GB2312" w:cs="仿宋_GB2312"/>
          <w:b w:val="0"/>
          <w:bCs w:val="0"/>
          <w:color w:val="auto"/>
          <w:sz w:val="28"/>
          <w:szCs w:val="28"/>
          <w:highlight w:val="none"/>
          <w:lang w:val="en-US" w:eastAsia="zh-CN"/>
        </w:rPr>
      </w:pPr>
    </w:p>
    <w:p w14:paraId="1AB15041">
      <w:pPr>
        <w:keepNext w:val="0"/>
        <w:keepLines w:val="0"/>
        <w:pageBreakBefore w:val="0"/>
        <w:widowControl w:val="0"/>
        <w:kinsoku/>
        <w:wordWrap/>
        <w:overflowPunct/>
        <w:topLinePunct w:val="0"/>
        <w:autoSpaceDE/>
        <w:autoSpaceDN/>
        <w:bidi w:val="0"/>
        <w:adjustRightInd/>
        <w:snapToGrid/>
        <w:spacing w:line="560" w:lineRule="exact"/>
        <w:ind w:right="210" w:rightChars="100"/>
        <w:jc w:val="both"/>
        <w:textAlignment w:val="auto"/>
        <w:rPr>
          <w:rFonts w:hint="eastAsia" w:ascii="仿宋_GB2312" w:hAnsi="仿宋_GB2312" w:eastAsia="仿宋_GB2312" w:cs="仿宋_GB2312"/>
          <w:b w:val="0"/>
          <w:bCs w:val="0"/>
          <w:color w:val="auto"/>
          <w:sz w:val="28"/>
          <w:szCs w:val="28"/>
          <w:highlight w:val="none"/>
          <w:lang w:val="en-US" w:eastAsia="zh-CN"/>
        </w:rPr>
      </w:pPr>
    </w:p>
    <w:p w14:paraId="74E5698A">
      <w:pPr>
        <w:pStyle w:val="2"/>
        <w:rPr>
          <w:rFonts w:hint="eastAsia" w:ascii="仿宋_GB2312" w:hAnsi="仿宋_GB2312" w:eastAsia="仿宋_GB2312" w:cs="仿宋_GB2312"/>
          <w:b w:val="0"/>
          <w:bCs w:val="0"/>
          <w:color w:val="auto"/>
          <w:sz w:val="28"/>
          <w:szCs w:val="28"/>
          <w:highlight w:val="none"/>
          <w:lang w:val="en-US" w:eastAsia="zh-CN"/>
        </w:rPr>
      </w:pPr>
    </w:p>
    <w:p w14:paraId="27B8B91F">
      <w:pPr>
        <w:pStyle w:val="2"/>
        <w:rPr>
          <w:rFonts w:hint="eastAsia" w:ascii="仿宋_GB2312" w:hAnsi="仿宋_GB2312" w:eastAsia="仿宋_GB2312" w:cs="仿宋_GB2312"/>
          <w:b w:val="0"/>
          <w:bCs w:val="0"/>
          <w:color w:val="auto"/>
          <w:sz w:val="28"/>
          <w:szCs w:val="28"/>
          <w:highlight w:val="none"/>
          <w:lang w:val="en-US" w:eastAsia="zh-CN"/>
        </w:rPr>
      </w:pPr>
    </w:p>
    <w:p w14:paraId="5B5D9D60">
      <w:pPr>
        <w:pStyle w:val="2"/>
        <w:rPr>
          <w:rFonts w:hint="eastAsia" w:ascii="仿宋_GB2312" w:hAnsi="仿宋_GB2312" w:eastAsia="仿宋_GB2312" w:cs="仿宋_GB2312"/>
          <w:b w:val="0"/>
          <w:bCs w:val="0"/>
          <w:color w:val="auto"/>
          <w:sz w:val="28"/>
          <w:szCs w:val="28"/>
          <w:highlight w:val="none"/>
          <w:lang w:val="en-US" w:eastAsia="zh-CN"/>
        </w:rPr>
      </w:pPr>
    </w:p>
    <w:p w14:paraId="4DC72F5F">
      <w:pPr>
        <w:pStyle w:val="2"/>
        <w:rPr>
          <w:rFonts w:hint="eastAsia" w:ascii="仿宋_GB2312" w:hAnsi="仿宋_GB2312" w:eastAsia="仿宋_GB2312" w:cs="仿宋_GB2312"/>
          <w:b w:val="0"/>
          <w:bCs w:val="0"/>
          <w:color w:val="auto"/>
          <w:sz w:val="28"/>
          <w:szCs w:val="28"/>
          <w:highlight w:val="none"/>
          <w:lang w:val="en-US" w:eastAsia="zh-CN"/>
        </w:rPr>
      </w:pPr>
    </w:p>
    <w:p w14:paraId="1AE82B26">
      <w:pPr>
        <w:pStyle w:val="2"/>
        <w:rPr>
          <w:rFonts w:hint="eastAsia" w:ascii="仿宋_GB2312" w:hAnsi="仿宋_GB2312" w:eastAsia="仿宋_GB2312" w:cs="仿宋_GB2312"/>
          <w:b w:val="0"/>
          <w:bCs w:val="0"/>
          <w:color w:val="auto"/>
          <w:sz w:val="28"/>
          <w:szCs w:val="28"/>
          <w:highlight w:val="none"/>
          <w:lang w:val="en-US" w:eastAsia="zh-CN"/>
        </w:rPr>
      </w:pPr>
    </w:p>
    <w:p w14:paraId="7780E6FC">
      <w:pPr>
        <w:pStyle w:val="2"/>
        <w:rPr>
          <w:rFonts w:hint="eastAsia" w:ascii="仿宋_GB2312" w:hAnsi="仿宋_GB2312" w:eastAsia="仿宋_GB2312" w:cs="仿宋_GB2312"/>
          <w:b w:val="0"/>
          <w:bCs w:val="0"/>
          <w:color w:val="auto"/>
          <w:sz w:val="28"/>
          <w:szCs w:val="28"/>
          <w:highlight w:val="none"/>
          <w:lang w:val="en-US" w:eastAsia="zh-CN"/>
        </w:rPr>
      </w:pPr>
    </w:p>
    <w:p w14:paraId="494329C3">
      <w:pPr>
        <w:pStyle w:val="2"/>
        <w:rPr>
          <w:rFonts w:hint="eastAsia" w:ascii="仿宋_GB2312" w:hAnsi="仿宋_GB2312" w:eastAsia="仿宋_GB2312" w:cs="仿宋_GB2312"/>
          <w:b w:val="0"/>
          <w:bCs w:val="0"/>
          <w:color w:val="auto"/>
          <w:sz w:val="28"/>
          <w:szCs w:val="28"/>
          <w:highlight w:val="none"/>
          <w:lang w:val="en-US" w:eastAsia="zh-CN"/>
        </w:rPr>
      </w:pPr>
    </w:p>
    <w:p w14:paraId="4DFE649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60" w:afterAutospacing="0" w:line="330" w:lineRule="atLeast"/>
        <w:ind w:left="0" w:right="0" w:firstLine="0"/>
        <w:jc w:val="left"/>
        <w:rPr>
          <w:rFonts w:hint="default"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抄送：宣城经济技术开发区管理委员会、市</w:t>
      </w:r>
      <w:r>
        <w:rPr>
          <w:rFonts w:hint="default" w:ascii="仿宋_GB2312" w:hAnsi="仿宋_GB2312" w:eastAsia="仿宋_GB2312" w:cs="仿宋_GB2312"/>
          <w:b w:val="0"/>
          <w:bCs w:val="0"/>
          <w:color w:val="auto"/>
          <w:sz w:val="28"/>
          <w:szCs w:val="28"/>
          <w:highlight w:val="none"/>
          <w:lang w:val="en-US" w:eastAsia="zh-CN"/>
        </w:rPr>
        <w:fldChar w:fldCharType="begin"/>
      </w:r>
      <w:r>
        <w:rPr>
          <w:rFonts w:hint="default" w:ascii="仿宋_GB2312" w:hAnsi="仿宋_GB2312" w:eastAsia="仿宋_GB2312" w:cs="仿宋_GB2312"/>
          <w:b w:val="0"/>
          <w:bCs w:val="0"/>
          <w:color w:val="auto"/>
          <w:sz w:val="28"/>
          <w:szCs w:val="28"/>
          <w:highlight w:val="none"/>
          <w:lang w:val="en-US" w:eastAsia="zh-CN"/>
        </w:rPr>
        <w:instrText xml:space="preserve"> HYPERLINK "https://www.so.com/link?m=eFFOq4cjTHnFY3ku2tSQlUkTevhr8QsdQsi3CMWKNzLixPxLT6MDqkKFKm0IogjRNEasyA0vlUVecOHVDi2kUJ3AR0mPfdV2567auJENzH2o91cvFmt2ZKqhw8ik9fCgTzrbY1xBrMpnCgmm0eyPMgk5nI03g5WURlENi//Vn12YdJrm2f2Fv3KhImfx7wX7ov6kdvU+Oh/U=" \t "/home/xc/文档\\x/_blank" </w:instrText>
      </w:r>
      <w:r>
        <w:rPr>
          <w:rFonts w:hint="default" w:ascii="仿宋_GB2312" w:hAnsi="仿宋_GB2312" w:eastAsia="仿宋_GB2312" w:cs="仿宋_GB2312"/>
          <w:b w:val="0"/>
          <w:bCs w:val="0"/>
          <w:color w:val="auto"/>
          <w:sz w:val="28"/>
          <w:szCs w:val="28"/>
          <w:highlight w:val="none"/>
          <w:lang w:val="en-US" w:eastAsia="zh-CN"/>
        </w:rPr>
        <w:fldChar w:fldCharType="separate"/>
      </w:r>
      <w:r>
        <w:rPr>
          <w:rFonts w:hint="default" w:ascii="仿宋_GB2312" w:hAnsi="仿宋_GB2312" w:eastAsia="仿宋_GB2312" w:cs="仿宋_GB2312"/>
          <w:b w:val="0"/>
          <w:bCs w:val="0"/>
          <w:color w:val="auto"/>
          <w:sz w:val="28"/>
          <w:szCs w:val="28"/>
          <w:highlight w:val="none"/>
          <w:lang w:val="en-US" w:eastAsia="zh-CN"/>
        </w:rPr>
        <w:t>宣城市住房和城乡建设局(宣城市城市管理局)</w:t>
      </w:r>
      <w:r>
        <w:rPr>
          <w:rFonts w:hint="default" w:ascii="仿宋_GB2312" w:hAnsi="仿宋_GB2312" w:eastAsia="仿宋_GB2312" w:cs="仿宋_GB2312"/>
          <w:b w:val="0"/>
          <w:bCs w:val="0"/>
          <w:color w:val="auto"/>
          <w:sz w:val="28"/>
          <w:szCs w:val="28"/>
          <w:highlight w:val="none"/>
          <w:lang w:val="en-US" w:eastAsia="zh-CN"/>
        </w:rPr>
        <w:fldChar w:fldCharType="end"/>
      </w:r>
      <w:r>
        <w:rPr>
          <w:rFonts w:hint="default" w:ascii="仿宋_GB2312" w:hAnsi="仿宋_GB2312" w:eastAsia="仿宋_GB2312" w:cs="仿宋_GB2312"/>
          <w:b w:val="0"/>
          <w:bCs w:val="0"/>
          <w:color w:val="auto"/>
          <w:sz w:val="28"/>
          <w:szCs w:val="28"/>
          <w:highlight w:val="none"/>
          <w:lang w:val="en-US" w:eastAsia="zh-CN"/>
        </w:rPr>
        <w:t> </w:t>
      </w:r>
      <w:r>
        <w:rPr>
          <w:rFonts w:hint="eastAsia" w:ascii="仿宋_GB2312" w:hAnsi="仿宋_GB2312" w:eastAsia="仿宋_GB2312" w:cs="仿宋_GB2312"/>
          <w:b w:val="0"/>
          <w:bCs w:val="0"/>
          <w:color w:val="auto"/>
          <w:sz w:val="28"/>
          <w:szCs w:val="28"/>
          <w:highlight w:val="none"/>
          <w:lang w:val="en-US" w:eastAsia="zh-CN"/>
        </w:rPr>
        <w:t>、国有资产监督管理委员会、宣城现代服务业产业园管委会、宣城市公路事业发展中心、市国有资产投资有限公司、宣城市开盛控股集团有限公司、宣城东部新城投资发展有限公司、宣城市城市建设集团有限公司、宣城海螺新能源有限公司、宣城市宣州区飞彩街道办事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mZTM3YjUyZDM4NmRmNjcwMTM4MGNkYmJjZjVhYzgifQ=="/>
  </w:docVars>
  <w:rsids>
    <w:rsidRoot w:val="189648C3"/>
    <w:rsid w:val="000A002F"/>
    <w:rsid w:val="00292BAB"/>
    <w:rsid w:val="003430C3"/>
    <w:rsid w:val="003F417C"/>
    <w:rsid w:val="0049571B"/>
    <w:rsid w:val="00C44682"/>
    <w:rsid w:val="00ED31FD"/>
    <w:rsid w:val="012A6BDB"/>
    <w:rsid w:val="017F06BF"/>
    <w:rsid w:val="01B04370"/>
    <w:rsid w:val="020F7EEC"/>
    <w:rsid w:val="02105650"/>
    <w:rsid w:val="02502671"/>
    <w:rsid w:val="0285782E"/>
    <w:rsid w:val="0293255D"/>
    <w:rsid w:val="02B140E5"/>
    <w:rsid w:val="03DD2CF7"/>
    <w:rsid w:val="04021749"/>
    <w:rsid w:val="040A684F"/>
    <w:rsid w:val="04216813"/>
    <w:rsid w:val="04247911"/>
    <w:rsid w:val="04272E41"/>
    <w:rsid w:val="04333FF8"/>
    <w:rsid w:val="04413579"/>
    <w:rsid w:val="04671920"/>
    <w:rsid w:val="04C55066"/>
    <w:rsid w:val="04DD5D12"/>
    <w:rsid w:val="04FF3EDA"/>
    <w:rsid w:val="05127D9B"/>
    <w:rsid w:val="053C4AE3"/>
    <w:rsid w:val="054A784B"/>
    <w:rsid w:val="05880374"/>
    <w:rsid w:val="05BD5885"/>
    <w:rsid w:val="05CC0260"/>
    <w:rsid w:val="05D67331"/>
    <w:rsid w:val="05DC2518"/>
    <w:rsid w:val="06B224D3"/>
    <w:rsid w:val="06E7709C"/>
    <w:rsid w:val="06EB457E"/>
    <w:rsid w:val="06EF599D"/>
    <w:rsid w:val="07161BE8"/>
    <w:rsid w:val="074E4E7E"/>
    <w:rsid w:val="07BB33E1"/>
    <w:rsid w:val="07D713DA"/>
    <w:rsid w:val="081F6A2B"/>
    <w:rsid w:val="08624EAC"/>
    <w:rsid w:val="08B51480"/>
    <w:rsid w:val="08BD778E"/>
    <w:rsid w:val="09D73766"/>
    <w:rsid w:val="09DC0C8E"/>
    <w:rsid w:val="0A1779A2"/>
    <w:rsid w:val="0A1F1FB0"/>
    <w:rsid w:val="0A4C5E14"/>
    <w:rsid w:val="0A5847B8"/>
    <w:rsid w:val="0A794631"/>
    <w:rsid w:val="0B48482D"/>
    <w:rsid w:val="0B4B60CB"/>
    <w:rsid w:val="0C152235"/>
    <w:rsid w:val="0C3C77C2"/>
    <w:rsid w:val="0C4B4E04"/>
    <w:rsid w:val="0CAF268A"/>
    <w:rsid w:val="0CB35F75"/>
    <w:rsid w:val="0CEA0AED"/>
    <w:rsid w:val="0D696DCC"/>
    <w:rsid w:val="0D955077"/>
    <w:rsid w:val="0D976274"/>
    <w:rsid w:val="0E635EF9"/>
    <w:rsid w:val="0E687D66"/>
    <w:rsid w:val="0E9630FE"/>
    <w:rsid w:val="0EE91E83"/>
    <w:rsid w:val="0F3B2044"/>
    <w:rsid w:val="0F7A6F7F"/>
    <w:rsid w:val="0F9A13CF"/>
    <w:rsid w:val="0FA1275E"/>
    <w:rsid w:val="0FD90C49"/>
    <w:rsid w:val="0FDF6DE2"/>
    <w:rsid w:val="10401F77"/>
    <w:rsid w:val="1081433D"/>
    <w:rsid w:val="10F36FE9"/>
    <w:rsid w:val="11203B56"/>
    <w:rsid w:val="11325DA5"/>
    <w:rsid w:val="114E2471"/>
    <w:rsid w:val="115E4C95"/>
    <w:rsid w:val="11A32BFD"/>
    <w:rsid w:val="11AF3FE7"/>
    <w:rsid w:val="11C73FD2"/>
    <w:rsid w:val="128B538A"/>
    <w:rsid w:val="12A844AF"/>
    <w:rsid w:val="130059ED"/>
    <w:rsid w:val="130736EC"/>
    <w:rsid w:val="130C6140"/>
    <w:rsid w:val="137B1518"/>
    <w:rsid w:val="13857CA0"/>
    <w:rsid w:val="13AE22B4"/>
    <w:rsid w:val="13F0766E"/>
    <w:rsid w:val="13F605DA"/>
    <w:rsid w:val="14327E28"/>
    <w:rsid w:val="1445461D"/>
    <w:rsid w:val="148443FC"/>
    <w:rsid w:val="148B12E6"/>
    <w:rsid w:val="14C8078D"/>
    <w:rsid w:val="14D863A8"/>
    <w:rsid w:val="15086DDB"/>
    <w:rsid w:val="15363948"/>
    <w:rsid w:val="15787AAA"/>
    <w:rsid w:val="15C63B18"/>
    <w:rsid w:val="15DE1C31"/>
    <w:rsid w:val="15E57D80"/>
    <w:rsid w:val="15FD4466"/>
    <w:rsid w:val="16210154"/>
    <w:rsid w:val="163065E9"/>
    <w:rsid w:val="16351E52"/>
    <w:rsid w:val="16472148"/>
    <w:rsid w:val="16B525D8"/>
    <w:rsid w:val="16BA07AA"/>
    <w:rsid w:val="17333A0F"/>
    <w:rsid w:val="17F43647"/>
    <w:rsid w:val="17FF44C5"/>
    <w:rsid w:val="18717AA3"/>
    <w:rsid w:val="189648C3"/>
    <w:rsid w:val="189664AC"/>
    <w:rsid w:val="189D00F6"/>
    <w:rsid w:val="18E5190D"/>
    <w:rsid w:val="192F0512"/>
    <w:rsid w:val="196D36B1"/>
    <w:rsid w:val="19AB02DA"/>
    <w:rsid w:val="19B337B9"/>
    <w:rsid w:val="19B97302"/>
    <w:rsid w:val="19E82D37"/>
    <w:rsid w:val="1A0C13C7"/>
    <w:rsid w:val="1A0E7DBC"/>
    <w:rsid w:val="1A2024D1"/>
    <w:rsid w:val="1A430D78"/>
    <w:rsid w:val="1A845156"/>
    <w:rsid w:val="1AB570BD"/>
    <w:rsid w:val="1AC35C7E"/>
    <w:rsid w:val="1B8C2514"/>
    <w:rsid w:val="1B991A02"/>
    <w:rsid w:val="1BB9498B"/>
    <w:rsid w:val="1BCD0437"/>
    <w:rsid w:val="1BDC2FB5"/>
    <w:rsid w:val="1C6868DC"/>
    <w:rsid w:val="1CB12360"/>
    <w:rsid w:val="1CCB706C"/>
    <w:rsid w:val="1D007F39"/>
    <w:rsid w:val="1D012A8E"/>
    <w:rsid w:val="1DD65CC8"/>
    <w:rsid w:val="1E0068A1"/>
    <w:rsid w:val="1E03482E"/>
    <w:rsid w:val="1E0524CA"/>
    <w:rsid w:val="1E0D5462"/>
    <w:rsid w:val="1E27126F"/>
    <w:rsid w:val="1E7025DB"/>
    <w:rsid w:val="1EA2746D"/>
    <w:rsid w:val="1EB37DB8"/>
    <w:rsid w:val="1ECE4BF1"/>
    <w:rsid w:val="1ED55F80"/>
    <w:rsid w:val="1F0A295D"/>
    <w:rsid w:val="1F7F2660"/>
    <w:rsid w:val="1F973235"/>
    <w:rsid w:val="1FCD4EA9"/>
    <w:rsid w:val="1FF12436"/>
    <w:rsid w:val="1FF1373D"/>
    <w:rsid w:val="1FF45805"/>
    <w:rsid w:val="20205E09"/>
    <w:rsid w:val="20280331"/>
    <w:rsid w:val="206E043A"/>
    <w:rsid w:val="208714FC"/>
    <w:rsid w:val="20887022"/>
    <w:rsid w:val="20A25CDF"/>
    <w:rsid w:val="20D81D57"/>
    <w:rsid w:val="210963B5"/>
    <w:rsid w:val="21582E98"/>
    <w:rsid w:val="21621621"/>
    <w:rsid w:val="216C7BE6"/>
    <w:rsid w:val="2183579A"/>
    <w:rsid w:val="21905C97"/>
    <w:rsid w:val="220268DD"/>
    <w:rsid w:val="223A555D"/>
    <w:rsid w:val="223B07F0"/>
    <w:rsid w:val="224B3705"/>
    <w:rsid w:val="227F4D69"/>
    <w:rsid w:val="2335523F"/>
    <w:rsid w:val="235558E1"/>
    <w:rsid w:val="23810D73"/>
    <w:rsid w:val="239327F5"/>
    <w:rsid w:val="23957A8C"/>
    <w:rsid w:val="243D776E"/>
    <w:rsid w:val="243E0148"/>
    <w:rsid w:val="2451716B"/>
    <w:rsid w:val="245C67FB"/>
    <w:rsid w:val="24E707BB"/>
    <w:rsid w:val="24F13E55"/>
    <w:rsid w:val="253F4153"/>
    <w:rsid w:val="25506360"/>
    <w:rsid w:val="25555909"/>
    <w:rsid w:val="256736AA"/>
    <w:rsid w:val="25707940"/>
    <w:rsid w:val="25891872"/>
    <w:rsid w:val="258A1146"/>
    <w:rsid w:val="25CB146A"/>
    <w:rsid w:val="262B2929"/>
    <w:rsid w:val="26443F74"/>
    <w:rsid w:val="26633957"/>
    <w:rsid w:val="26963D4E"/>
    <w:rsid w:val="26D15241"/>
    <w:rsid w:val="26DD1E76"/>
    <w:rsid w:val="275D2FB6"/>
    <w:rsid w:val="279B588D"/>
    <w:rsid w:val="27AB1F74"/>
    <w:rsid w:val="282B4E63"/>
    <w:rsid w:val="283A32F8"/>
    <w:rsid w:val="283F3EE2"/>
    <w:rsid w:val="28944720"/>
    <w:rsid w:val="28E03E9F"/>
    <w:rsid w:val="292702D5"/>
    <w:rsid w:val="299E3412"/>
    <w:rsid w:val="29AA1DB7"/>
    <w:rsid w:val="29FE0DB3"/>
    <w:rsid w:val="2A0F7976"/>
    <w:rsid w:val="2AB033FD"/>
    <w:rsid w:val="2AC92F57"/>
    <w:rsid w:val="2ACD2201"/>
    <w:rsid w:val="2AF87773"/>
    <w:rsid w:val="2AFA0B1C"/>
    <w:rsid w:val="2AFB5A2D"/>
    <w:rsid w:val="2B2B0B8D"/>
    <w:rsid w:val="2B2E7556"/>
    <w:rsid w:val="2BC039B7"/>
    <w:rsid w:val="2BCF6AFB"/>
    <w:rsid w:val="2C335B5A"/>
    <w:rsid w:val="2C3B319A"/>
    <w:rsid w:val="2C7D1A05"/>
    <w:rsid w:val="2CA35285"/>
    <w:rsid w:val="2CEA709A"/>
    <w:rsid w:val="2D244788"/>
    <w:rsid w:val="2D572C28"/>
    <w:rsid w:val="2D5A70E9"/>
    <w:rsid w:val="2D917516"/>
    <w:rsid w:val="2DCD0805"/>
    <w:rsid w:val="2DFFEBF6"/>
    <w:rsid w:val="2E094915"/>
    <w:rsid w:val="2E171F3E"/>
    <w:rsid w:val="2E50117F"/>
    <w:rsid w:val="2EAE6C4B"/>
    <w:rsid w:val="2EAF6A86"/>
    <w:rsid w:val="2EDF0755"/>
    <w:rsid w:val="2F135CD3"/>
    <w:rsid w:val="2F1D5267"/>
    <w:rsid w:val="2F5C5965"/>
    <w:rsid w:val="2F68699C"/>
    <w:rsid w:val="2F750BAF"/>
    <w:rsid w:val="2FB120F1"/>
    <w:rsid w:val="301B1808"/>
    <w:rsid w:val="3036476C"/>
    <w:rsid w:val="306925E3"/>
    <w:rsid w:val="30780C48"/>
    <w:rsid w:val="307914ED"/>
    <w:rsid w:val="308A4420"/>
    <w:rsid w:val="30B570CD"/>
    <w:rsid w:val="311F752F"/>
    <w:rsid w:val="312037EB"/>
    <w:rsid w:val="31363720"/>
    <w:rsid w:val="31505547"/>
    <w:rsid w:val="315A0567"/>
    <w:rsid w:val="3167681E"/>
    <w:rsid w:val="31774C16"/>
    <w:rsid w:val="31796C3F"/>
    <w:rsid w:val="317B2E5B"/>
    <w:rsid w:val="31A76597"/>
    <w:rsid w:val="32084338"/>
    <w:rsid w:val="32306AD7"/>
    <w:rsid w:val="323D1A1A"/>
    <w:rsid w:val="32625925"/>
    <w:rsid w:val="32760F95"/>
    <w:rsid w:val="32C75788"/>
    <w:rsid w:val="330864CC"/>
    <w:rsid w:val="330F7BE0"/>
    <w:rsid w:val="33386B85"/>
    <w:rsid w:val="33820DF5"/>
    <w:rsid w:val="33995376"/>
    <w:rsid w:val="33B977C6"/>
    <w:rsid w:val="33FE342B"/>
    <w:rsid w:val="34157E83"/>
    <w:rsid w:val="344A6670"/>
    <w:rsid w:val="34AA2C62"/>
    <w:rsid w:val="34CA77B1"/>
    <w:rsid w:val="35424E24"/>
    <w:rsid w:val="35843E04"/>
    <w:rsid w:val="3598468B"/>
    <w:rsid w:val="35AA3771"/>
    <w:rsid w:val="35C0308E"/>
    <w:rsid w:val="35CE6E2D"/>
    <w:rsid w:val="35E87EEF"/>
    <w:rsid w:val="360A255B"/>
    <w:rsid w:val="360C4822"/>
    <w:rsid w:val="36266C69"/>
    <w:rsid w:val="364D069A"/>
    <w:rsid w:val="36722213"/>
    <w:rsid w:val="36743E79"/>
    <w:rsid w:val="367D2796"/>
    <w:rsid w:val="368F480F"/>
    <w:rsid w:val="369571B1"/>
    <w:rsid w:val="36A858D0"/>
    <w:rsid w:val="36C56482"/>
    <w:rsid w:val="36C95800"/>
    <w:rsid w:val="36F47B2C"/>
    <w:rsid w:val="36FC2796"/>
    <w:rsid w:val="371E0A3C"/>
    <w:rsid w:val="373331A0"/>
    <w:rsid w:val="375D7E40"/>
    <w:rsid w:val="378679C0"/>
    <w:rsid w:val="383C09C6"/>
    <w:rsid w:val="384D354B"/>
    <w:rsid w:val="38600A27"/>
    <w:rsid w:val="38BB7B3D"/>
    <w:rsid w:val="38DF64EF"/>
    <w:rsid w:val="38E075A3"/>
    <w:rsid w:val="38EE7F12"/>
    <w:rsid w:val="38F80078"/>
    <w:rsid w:val="390A2872"/>
    <w:rsid w:val="39732F5D"/>
    <w:rsid w:val="399129D3"/>
    <w:rsid w:val="3999034E"/>
    <w:rsid w:val="39B7492C"/>
    <w:rsid w:val="39C5756A"/>
    <w:rsid w:val="39CE6256"/>
    <w:rsid w:val="39D07618"/>
    <w:rsid w:val="39DA5AEC"/>
    <w:rsid w:val="39DC07CC"/>
    <w:rsid w:val="39DE1D35"/>
    <w:rsid w:val="39EE7A9E"/>
    <w:rsid w:val="3A1A6AE5"/>
    <w:rsid w:val="3A39340F"/>
    <w:rsid w:val="3A540249"/>
    <w:rsid w:val="3A8D72B7"/>
    <w:rsid w:val="3ABB6A50"/>
    <w:rsid w:val="3AD44EE6"/>
    <w:rsid w:val="3B171FB6"/>
    <w:rsid w:val="3B294136"/>
    <w:rsid w:val="3B6117A2"/>
    <w:rsid w:val="3B624C93"/>
    <w:rsid w:val="3B9A6554"/>
    <w:rsid w:val="3BB92FCA"/>
    <w:rsid w:val="3BDD601C"/>
    <w:rsid w:val="3BF81399"/>
    <w:rsid w:val="3C095063"/>
    <w:rsid w:val="3C333E8E"/>
    <w:rsid w:val="3C8C478D"/>
    <w:rsid w:val="3CAF5C0A"/>
    <w:rsid w:val="3CBB2697"/>
    <w:rsid w:val="3DB80AEF"/>
    <w:rsid w:val="3DD9533F"/>
    <w:rsid w:val="3DDD0DA2"/>
    <w:rsid w:val="3DE6356E"/>
    <w:rsid w:val="3DEB144A"/>
    <w:rsid w:val="3DF80EEB"/>
    <w:rsid w:val="3E1321C9"/>
    <w:rsid w:val="3E524E74"/>
    <w:rsid w:val="3E5E1696"/>
    <w:rsid w:val="3E762E96"/>
    <w:rsid w:val="3E7A05A2"/>
    <w:rsid w:val="3EFD64A3"/>
    <w:rsid w:val="3F0F0BE2"/>
    <w:rsid w:val="3F116709"/>
    <w:rsid w:val="3F457307"/>
    <w:rsid w:val="3F771A36"/>
    <w:rsid w:val="3FA7373C"/>
    <w:rsid w:val="3FAE03FB"/>
    <w:rsid w:val="3FB53538"/>
    <w:rsid w:val="3FC90AB1"/>
    <w:rsid w:val="3FE94F8F"/>
    <w:rsid w:val="3FEF5AE6"/>
    <w:rsid w:val="4050500F"/>
    <w:rsid w:val="40632F94"/>
    <w:rsid w:val="40D03769"/>
    <w:rsid w:val="40D519B8"/>
    <w:rsid w:val="40DA6FCE"/>
    <w:rsid w:val="40DE261A"/>
    <w:rsid w:val="40EA3A10"/>
    <w:rsid w:val="410D73A4"/>
    <w:rsid w:val="4125649B"/>
    <w:rsid w:val="413D3C7B"/>
    <w:rsid w:val="4148218A"/>
    <w:rsid w:val="416A2100"/>
    <w:rsid w:val="41CC723D"/>
    <w:rsid w:val="41D933E3"/>
    <w:rsid w:val="42071629"/>
    <w:rsid w:val="42337C23"/>
    <w:rsid w:val="424C5CAA"/>
    <w:rsid w:val="42610F23"/>
    <w:rsid w:val="43741014"/>
    <w:rsid w:val="43813731"/>
    <w:rsid w:val="438F22F2"/>
    <w:rsid w:val="439711A6"/>
    <w:rsid w:val="43CC4A3F"/>
    <w:rsid w:val="446077EA"/>
    <w:rsid w:val="449000D0"/>
    <w:rsid w:val="449B41BE"/>
    <w:rsid w:val="44E45784"/>
    <w:rsid w:val="456D0411"/>
    <w:rsid w:val="457A48DC"/>
    <w:rsid w:val="45881D65"/>
    <w:rsid w:val="458E113C"/>
    <w:rsid w:val="45A831F7"/>
    <w:rsid w:val="45AE23B4"/>
    <w:rsid w:val="45C049E4"/>
    <w:rsid w:val="45C36283"/>
    <w:rsid w:val="45C974B4"/>
    <w:rsid w:val="45F2612A"/>
    <w:rsid w:val="465A58B4"/>
    <w:rsid w:val="46F531D4"/>
    <w:rsid w:val="46FC1976"/>
    <w:rsid w:val="47531190"/>
    <w:rsid w:val="47926FE7"/>
    <w:rsid w:val="479E6AA3"/>
    <w:rsid w:val="47D32328"/>
    <w:rsid w:val="47D93349"/>
    <w:rsid w:val="48147269"/>
    <w:rsid w:val="482D3655"/>
    <w:rsid w:val="485111C8"/>
    <w:rsid w:val="488A67B8"/>
    <w:rsid w:val="489A776F"/>
    <w:rsid w:val="48BA1BBF"/>
    <w:rsid w:val="48EC3D42"/>
    <w:rsid w:val="490177EE"/>
    <w:rsid w:val="492E6109"/>
    <w:rsid w:val="493D00FA"/>
    <w:rsid w:val="499A379E"/>
    <w:rsid w:val="49A44C44"/>
    <w:rsid w:val="4A1672C9"/>
    <w:rsid w:val="4A1E1CDA"/>
    <w:rsid w:val="4A4C72AA"/>
    <w:rsid w:val="4A4D0811"/>
    <w:rsid w:val="4AA40EC6"/>
    <w:rsid w:val="4B2077D6"/>
    <w:rsid w:val="4B9B725E"/>
    <w:rsid w:val="4BB57ADD"/>
    <w:rsid w:val="4BC863A1"/>
    <w:rsid w:val="4BDF6CD9"/>
    <w:rsid w:val="4C105B58"/>
    <w:rsid w:val="4C206CA4"/>
    <w:rsid w:val="4CB22083"/>
    <w:rsid w:val="4D386F9E"/>
    <w:rsid w:val="4D8309C1"/>
    <w:rsid w:val="4D930C30"/>
    <w:rsid w:val="4DBE3EFF"/>
    <w:rsid w:val="4DCB03CA"/>
    <w:rsid w:val="4DCB321B"/>
    <w:rsid w:val="4E1C41B2"/>
    <w:rsid w:val="4E4D19AE"/>
    <w:rsid w:val="4E734169"/>
    <w:rsid w:val="4EA57B48"/>
    <w:rsid w:val="4ECA77AA"/>
    <w:rsid w:val="4EE748AB"/>
    <w:rsid w:val="4F190D64"/>
    <w:rsid w:val="4F365D17"/>
    <w:rsid w:val="4F3D70A6"/>
    <w:rsid w:val="4FA574A8"/>
    <w:rsid w:val="4FFF6109"/>
    <w:rsid w:val="50306C0B"/>
    <w:rsid w:val="503C55AF"/>
    <w:rsid w:val="50597F0F"/>
    <w:rsid w:val="505A77E4"/>
    <w:rsid w:val="507928A6"/>
    <w:rsid w:val="50AB2E78"/>
    <w:rsid w:val="51295B34"/>
    <w:rsid w:val="515F5BA9"/>
    <w:rsid w:val="516E3AE8"/>
    <w:rsid w:val="51703763"/>
    <w:rsid w:val="517D3A01"/>
    <w:rsid w:val="51A37B16"/>
    <w:rsid w:val="51EA604F"/>
    <w:rsid w:val="521560B8"/>
    <w:rsid w:val="521D0D78"/>
    <w:rsid w:val="522307D5"/>
    <w:rsid w:val="523565B9"/>
    <w:rsid w:val="52902C3D"/>
    <w:rsid w:val="52E340AB"/>
    <w:rsid w:val="531B048E"/>
    <w:rsid w:val="53353630"/>
    <w:rsid w:val="53376E09"/>
    <w:rsid w:val="536E5A80"/>
    <w:rsid w:val="53DC648E"/>
    <w:rsid w:val="53FD5056"/>
    <w:rsid w:val="540A3A96"/>
    <w:rsid w:val="541A5C08"/>
    <w:rsid w:val="542B3971"/>
    <w:rsid w:val="542D593B"/>
    <w:rsid w:val="546D21DB"/>
    <w:rsid w:val="54AD049A"/>
    <w:rsid w:val="54D062C6"/>
    <w:rsid w:val="550E3200"/>
    <w:rsid w:val="55104775"/>
    <w:rsid w:val="55131E2F"/>
    <w:rsid w:val="55375F57"/>
    <w:rsid w:val="554C0043"/>
    <w:rsid w:val="55643A30"/>
    <w:rsid w:val="55C01D77"/>
    <w:rsid w:val="560501F2"/>
    <w:rsid w:val="56101070"/>
    <w:rsid w:val="564205FD"/>
    <w:rsid w:val="567710EF"/>
    <w:rsid w:val="56821842"/>
    <w:rsid w:val="56AE2637"/>
    <w:rsid w:val="56FF4947"/>
    <w:rsid w:val="57014E5D"/>
    <w:rsid w:val="57267EA9"/>
    <w:rsid w:val="57FA77D8"/>
    <w:rsid w:val="585B358D"/>
    <w:rsid w:val="5889510A"/>
    <w:rsid w:val="58BF28DA"/>
    <w:rsid w:val="58BF6CE1"/>
    <w:rsid w:val="58CB5722"/>
    <w:rsid w:val="58E763CF"/>
    <w:rsid w:val="58F20F01"/>
    <w:rsid w:val="59462FFB"/>
    <w:rsid w:val="595E0C6B"/>
    <w:rsid w:val="597F3501"/>
    <w:rsid w:val="59A560D6"/>
    <w:rsid w:val="59D86349"/>
    <w:rsid w:val="5A0C7CAD"/>
    <w:rsid w:val="5A160C1F"/>
    <w:rsid w:val="5A1C7576"/>
    <w:rsid w:val="5A317807"/>
    <w:rsid w:val="5A430C03"/>
    <w:rsid w:val="5A567682"/>
    <w:rsid w:val="5A584D94"/>
    <w:rsid w:val="5A601E9A"/>
    <w:rsid w:val="5A8C0EE1"/>
    <w:rsid w:val="5A93010C"/>
    <w:rsid w:val="5AA36DA0"/>
    <w:rsid w:val="5AC474BB"/>
    <w:rsid w:val="5AD22196"/>
    <w:rsid w:val="5AF967B6"/>
    <w:rsid w:val="5B1F0D35"/>
    <w:rsid w:val="5B2A5661"/>
    <w:rsid w:val="5B3F5F54"/>
    <w:rsid w:val="5B412985"/>
    <w:rsid w:val="5B512E60"/>
    <w:rsid w:val="5B527A35"/>
    <w:rsid w:val="5B6B076E"/>
    <w:rsid w:val="5B73665D"/>
    <w:rsid w:val="5B791466"/>
    <w:rsid w:val="5B955B74"/>
    <w:rsid w:val="5BA30291"/>
    <w:rsid w:val="5BD54E91"/>
    <w:rsid w:val="5BF1724E"/>
    <w:rsid w:val="5C154E56"/>
    <w:rsid w:val="5C1D6295"/>
    <w:rsid w:val="5CA469DE"/>
    <w:rsid w:val="5CEB0141"/>
    <w:rsid w:val="5D2B7254"/>
    <w:rsid w:val="5D431D2B"/>
    <w:rsid w:val="5D465377"/>
    <w:rsid w:val="5D4E6CF7"/>
    <w:rsid w:val="5D977EC8"/>
    <w:rsid w:val="5E062D59"/>
    <w:rsid w:val="5E176D14"/>
    <w:rsid w:val="5E5B7AAE"/>
    <w:rsid w:val="5EA23196"/>
    <w:rsid w:val="5EAB4955"/>
    <w:rsid w:val="5ED6097D"/>
    <w:rsid w:val="5EF7046C"/>
    <w:rsid w:val="5EFF3BB3"/>
    <w:rsid w:val="5F074A01"/>
    <w:rsid w:val="5F1D035A"/>
    <w:rsid w:val="5F540D28"/>
    <w:rsid w:val="5F7035E7"/>
    <w:rsid w:val="5F950838"/>
    <w:rsid w:val="5F9B1376"/>
    <w:rsid w:val="5FBA58DF"/>
    <w:rsid w:val="5FEF0BF9"/>
    <w:rsid w:val="602A5424"/>
    <w:rsid w:val="603F3EAD"/>
    <w:rsid w:val="60554D88"/>
    <w:rsid w:val="6057789C"/>
    <w:rsid w:val="606E3305"/>
    <w:rsid w:val="6098238E"/>
    <w:rsid w:val="60D07D7A"/>
    <w:rsid w:val="610C4B2A"/>
    <w:rsid w:val="610F29E2"/>
    <w:rsid w:val="61C471B3"/>
    <w:rsid w:val="61E33F36"/>
    <w:rsid w:val="61E814E9"/>
    <w:rsid w:val="61E82EA1"/>
    <w:rsid w:val="6204509B"/>
    <w:rsid w:val="62347E94"/>
    <w:rsid w:val="62561697"/>
    <w:rsid w:val="62662018"/>
    <w:rsid w:val="62894684"/>
    <w:rsid w:val="629D3C8C"/>
    <w:rsid w:val="62EC69C1"/>
    <w:rsid w:val="62F366BC"/>
    <w:rsid w:val="631657EC"/>
    <w:rsid w:val="632223E3"/>
    <w:rsid w:val="635D78F9"/>
    <w:rsid w:val="638B019F"/>
    <w:rsid w:val="63977544"/>
    <w:rsid w:val="63DA463B"/>
    <w:rsid w:val="64055F8C"/>
    <w:rsid w:val="64681492"/>
    <w:rsid w:val="646E148D"/>
    <w:rsid w:val="64746C6E"/>
    <w:rsid w:val="64CC1176"/>
    <w:rsid w:val="64FE478A"/>
    <w:rsid w:val="652B297D"/>
    <w:rsid w:val="655F347A"/>
    <w:rsid w:val="65641412"/>
    <w:rsid w:val="65817895"/>
    <w:rsid w:val="65987E71"/>
    <w:rsid w:val="65AC2438"/>
    <w:rsid w:val="660B1854"/>
    <w:rsid w:val="660D2ED6"/>
    <w:rsid w:val="663C1A0D"/>
    <w:rsid w:val="66854D92"/>
    <w:rsid w:val="6694497A"/>
    <w:rsid w:val="669700EA"/>
    <w:rsid w:val="66A61898"/>
    <w:rsid w:val="66CF63DE"/>
    <w:rsid w:val="670A38BA"/>
    <w:rsid w:val="671309C0"/>
    <w:rsid w:val="672D1356"/>
    <w:rsid w:val="673B7F17"/>
    <w:rsid w:val="6740552D"/>
    <w:rsid w:val="675E23FB"/>
    <w:rsid w:val="67BB4F53"/>
    <w:rsid w:val="6832131A"/>
    <w:rsid w:val="68BF08FC"/>
    <w:rsid w:val="68BF2482"/>
    <w:rsid w:val="695D5489"/>
    <w:rsid w:val="695D7072"/>
    <w:rsid w:val="69696632"/>
    <w:rsid w:val="6985191D"/>
    <w:rsid w:val="698A6F34"/>
    <w:rsid w:val="69951B60"/>
    <w:rsid w:val="69A2427D"/>
    <w:rsid w:val="69A81B1E"/>
    <w:rsid w:val="69D56401"/>
    <w:rsid w:val="6A301CE3"/>
    <w:rsid w:val="6A502786"/>
    <w:rsid w:val="6B1B42E7"/>
    <w:rsid w:val="6B2B3DFF"/>
    <w:rsid w:val="6B2D401B"/>
    <w:rsid w:val="6B380692"/>
    <w:rsid w:val="6B543D2A"/>
    <w:rsid w:val="6B5F5A3C"/>
    <w:rsid w:val="6B99520C"/>
    <w:rsid w:val="6BB817B7"/>
    <w:rsid w:val="6BBA4CAB"/>
    <w:rsid w:val="6BD34BC2"/>
    <w:rsid w:val="6BF21415"/>
    <w:rsid w:val="6BF61418"/>
    <w:rsid w:val="6C1F462C"/>
    <w:rsid w:val="6C9F0030"/>
    <w:rsid w:val="6CAD41E4"/>
    <w:rsid w:val="6CE40709"/>
    <w:rsid w:val="6D052272"/>
    <w:rsid w:val="6D2D3750"/>
    <w:rsid w:val="6D5E495F"/>
    <w:rsid w:val="6D641BDD"/>
    <w:rsid w:val="6D65184A"/>
    <w:rsid w:val="6D6A002E"/>
    <w:rsid w:val="6D7A38A3"/>
    <w:rsid w:val="6D7B2E1B"/>
    <w:rsid w:val="6D806684"/>
    <w:rsid w:val="6D8754F4"/>
    <w:rsid w:val="6DAF1D65"/>
    <w:rsid w:val="6DB8406F"/>
    <w:rsid w:val="6DC551D5"/>
    <w:rsid w:val="6DDD32F3"/>
    <w:rsid w:val="6DFF1C9E"/>
    <w:rsid w:val="6E0E3C8F"/>
    <w:rsid w:val="6E5805C6"/>
    <w:rsid w:val="6E66310E"/>
    <w:rsid w:val="6F073BDF"/>
    <w:rsid w:val="6F1C6503"/>
    <w:rsid w:val="6F711D5A"/>
    <w:rsid w:val="6FBB39A3"/>
    <w:rsid w:val="6FE169C0"/>
    <w:rsid w:val="6FE31BB4"/>
    <w:rsid w:val="701D465E"/>
    <w:rsid w:val="701F74FE"/>
    <w:rsid w:val="702F0136"/>
    <w:rsid w:val="703A3509"/>
    <w:rsid w:val="703E6382"/>
    <w:rsid w:val="70A61026"/>
    <w:rsid w:val="70F51F68"/>
    <w:rsid w:val="70F530D1"/>
    <w:rsid w:val="71004472"/>
    <w:rsid w:val="71127F06"/>
    <w:rsid w:val="712D267F"/>
    <w:rsid w:val="7137174F"/>
    <w:rsid w:val="713C4FB8"/>
    <w:rsid w:val="715E79BB"/>
    <w:rsid w:val="717164AD"/>
    <w:rsid w:val="71990DB7"/>
    <w:rsid w:val="71C224FB"/>
    <w:rsid w:val="71C823A7"/>
    <w:rsid w:val="72480724"/>
    <w:rsid w:val="725E1154"/>
    <w:rsid w:val="729F57FE"/>
    <w:rsid w:val="72A33B8D"/>
    <w:rsid w:val="72B811C2"/>
    <w:rsid w:val="72FA5B9A"/>
    <w:rsid w:val="732D1E02"/>
    <w:rsid w:val="73423684"/>
    <w:rsid w:val="73ED7558"/>
    <w:rsid w:val="73F53236"/>
    <w:rsid w:val="740644F5"/>
    <w:rsid w:val="74495A9A"/>
    <w:rsid w:val="75152737"/>
    <w:rsid w:val="75227685"/>
    <w:rsid w:val="752A6815"/>
    <w:rsid w:val="755F2B15"/>
    <w:rsid w:val="757226DA"/>
    <w:rsid w:val="757B2974"/>
    <w:rsid w:val="75A17997"/>
    <w:rsid w:val="75EF25F8"/>
    <w:rsid w:val="75FC0FA2"/>
    <w:rsid w:val="767B4C71"/>
    <w:rsid w:val="76AE6FF5"/>
    <w:rsid w:val="76D26944"/>
    <w:rsid w:val="76FD059D"/>
    <w:rsid w:val="76FF4F0D"/>
    <w:rsid w:val="771530DF"/>
    <w:rsid w:val="77813AB0"/>
    <w:rsid w:val="779D0AFA"/>
    <w:rsid w:val="77AB5BC1"/>
    <w:rsid w:val="77C11D73"/>
    <w:rsid w:val="77C16217"/>
    <w:rsid w:val="77E51F05"/>
    <w:rsid w:val="78392E67"/>
    <w:rsid w:val="783F1485"/>
    <w:rsid w:val="787E76CA"/>
    <w:rsid w:val="789470BD"/>
    <w:rsid w:val="78CE1E32"/>
    <w:rsid w:val="78FC6883"/>
    <w:rsid w:val="793622EC"/>
    <w:rsid w:val="793D367B"/>
    <w:rsid w:val="796432FD"/>
    <w:rsid w:val="79652BD2"/>
    <w:rsid w:val="797352EE"/>
    <w:rsid w:val="798D3C69"/>
    <w:rsid w:val="7993773F"/>
    <w:rsid w:val="79951515"/>
    <w:rsid w:val="79A547A8"/>
    <w:rsid w:val="79BA5CB1"/>
    <w:rsid w:val="79BE397C"/>
    <w:rsid w:val="79C93160"/>
    <w:rsid w:val="7A2973E7"/>
    <w:rsid w:val="7A4C5B53"/>
    <w:rsid w:val="7A802C6E"/>
    <w:rsid w:val="7A8F0533"/>
    <w:rsid w:val="7AAB2A8E"/>
    <w:rsid w:val="7AAF2356"/>
    <w:rsid w:val="7AD24297"/>
    <w:rsid w:val="7ADC77A9"/>
    <w:rsid w:val="7AF701BA"/>
    <w:rsid w:val="7B0D52CF"/>
    <w:rsid w:val="7B713AB0"/>
    <w:rsid w:val="7B9166C0"/>
    <w:rsid w:val="7BBB5210"/>
    <w:rsid w:val="7BD24D9A"/>
    <w:rsid w:val="7BDA78A7"/>
    <w:rsid w:val="7BE7C4AB"/>
    <w:rsid w:val="7BF44347"/>
    <w:rsid w:val="7C95199B"/>
    <w:rsid w:val="7CBB67ED"/>
    <w:rsid w:val="7CDB4429"/>
    <w:rsid w:val="7D256900"/>
    <w:rsid w:val="7D65073E"/>
    <w:rsid w:val="7D7A30EF"/>
    <w:rsid w:val="7D985324"/>
    <w:rsid w:val="7DA912DF"/>
    <w:rsid w:val="7DC275FA"/>
    <w:rsid w:val="7DCE51E9"/>
    <w:rsid w:val="7DD06B77"/>
    <w:rsid w:val="7E28221E"/>
    <w:rsid w:val="7E7B3DD3"/>
    <w:rsid w:val="7EBE2D86"/>
    <w:rsid w:val="7ED26C36"/>
    <w:rsid w:val="7ED700CE"/>
    <w:rsid w:val="7F1D03C2"/>
    <w:rsid w:val="7F1D519F"/>
    <w:rsid w:val="7F547970"/>
    <w:rsid w:val="7F623E3B"/>
    <w:rsid w:val="7F7D6EC7"/>
    <w:rsid w:val="7F86408F"/>
    <w:rsid w:val="7FA8391B"/>
    <w:rsid w:val="7FFD07B1"/>
    <w:rsid w:val="B9CB4FC1"/>
    <w:rsid w:val="D2FF4171"/>
    <w:rsid w:val="EBB30A99"/>
    <w:rsid w:val="F3DF7968"/>
    <w:rsid w:val="F7FF57A4"/>
    <w:rsid w:val="FABFADE3"/>
    <w:rsid w:val="FDEFA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99"/>
    <w:pPr>
      <w:spacing w:after="120" w:line="480"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Emphasis"/>
    <w:basedOn w:val="8"/>
    <w:qFormat/>
    <w:uiPriority w:val="0"/>
    <w:rPr>
      <w:i/>
    </w:rPr>
  </w:style>
  <w:style w:type="character" w:styleId="10">
    <w:name w:val="Hyperlink"/>
    <w:qFormat/>
    <w:uiPriority w:val="0"/>
    <w:rPr>
      <w:rFonts w:ascii="Times New Roman" w:hAnsi="Times New Roman" w:eastAsia="宋体" w:cs="Times New Roman"/>
      <w:color w:val="0000FF"/>
      <w:u w:val="single"/>
      <w:lang w:val="en-US" w:eastAsia="zh-CN" w:bidi="ar-SA"/>
    </w:rPr>
  </w:style>
  <w:style w:type="paragraph" w:customStyle="1" w:styleId="11">
    <w:name w:val="p"/>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
    <w:name w:val="p0"/>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1947</Words>
  <Characters>2038</Characters>
  <Lines>3</Lines>
  <Paragraphs>1</Paragraphs>
  <TotalTime>205</TotalTime>
  <ScaleCrop>false</ScaleCrop>
  <LinksUpToDate>false</LinksUpToDate>
  <CharactersWithSpaces>2092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2019-06-08T11:08:00Z</dcterms:created>
  <dc:creator>星星</dc:creator>
  <cp:lastModifiedBy>FIOTORO</cp:lastModifiedBy>
  <cp:lastPrinted>2026-01-06T06:55:22Z</cp:lastPrinted>
  <dcterms:modified xsi:type="dcterms:W3CDTF">2026-01-06T06:56:45Z</dcterms:modified>
  <dc:title>gyb1</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C9F2E95DC7D2410BA6F402038BD2831D_13</vt:lpwstr>
  </property>
  <property fmtid="{D5CDD505-2E9C-101B-9397-08002B2CF9AE}" pid="4" name="KSOTemplateDocerSaveRecord">
    <vt:lpwstr>eyJoZGlkIjoiNWZhZmQxYTY1MmUyODkxMTgyM2NmNjMyYmM3MjcwZWUiLCJ1c2VySWQiOiIxMTQ5MTQ1In0=</vt:lpwstr>
  </property>
</Properties>
</file>