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44"/>
          <w:szCs w:val="44"/>
          <w:highlight w:val="none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color w:val="auto"/>
          <w:spacing w:val="-26"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val="en-US" w:eastAsia="zh-CN"/>
        </w:rPr>
        <w:t>2025年第三季度广德市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eastAsia="zh-CN"/>
        </w:rPr>
        <w:t>政府投资工程建设项目标后履约检查结果的公示</w:t>
      </w:r>
    </w:p>
    <w:p>
      <w:p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 xml:space="preserve">           广公管【2025】 号</w:t>
      </w:r>
    </w:p>
    <w:p>
      <w:pPr>
        <w:spacing w:line="560" w:lineRule="exact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各有关单位：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为加强政府投资工程建设项目标后履约管理，确保工程建设各方主体诚信履约，20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4日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，我局对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广德市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工程建设项目标后履约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情况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进行抽查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检查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，现将检查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结果公示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如下：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2025年第二季度问题整改情况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6月5日，我局对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长三角县域发展研究培训中心外立面装饰工程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施工单位一鸣建设集团有限公司进行政策教育并记录8分不良行为，同时纳入第三季度检查范围。</w:t>
      </w:r>
    </w:p>
    <w:p>
      <w:pPr>
        <w:spacing w:line="560" w:lineRule="exact"/>
        <w:ind w:firstLine="640" w:firstLineChars="200"/>
        <w:rPr>
          <w:rFonts w:ascii="黑体" w:hAnsi="黑体" w:eastAsia="黑体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检查项目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本次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共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随机选取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个在建工程项目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开展了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标后履约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检查。开展检查的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项目名称分别为：新杭绿色智能制造产业园一期工程EPC总承包项目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、广德经济开发区拆迁安置小区综合维修改造工程（I标)、广德市竹乡画廊农村路网乡村振兴工程（2023-2025）项目-广德市新杭镇2025年联网路建设工程（丁木路）、广德市竹乡画廊农村路网乡村振兴工程（2023-2025）项目-2025年农村公路养护工程（X223杨卢路、Y156周金路、Y151金月路、X212誓杨路）、广德经济开发区拆迁安置小区综合维修改造工程（Ⅱ标）、示范大道下穿沪渝高速道路工程—和合生态出入口和桃州南路通道项目、广德市产城融合示范区排水防涝综合整治工程—外环路大转盘周边排水整治工程、广德市公路事业发展中心管养道路2025年度日常养护项目、长三角县域发展研究培训中心外立面装饰工程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复查</w:t>
      </w:r>
      <w:bookmarkStart w:id="0" w:name="_GoBack"/>
      <w:bookmarkEnd w:id="0"/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）、广德市基础设施提升改造项目--站前路（万桂山北路以西部分）道路建设工程、2024年小流域水土保持综合治理续建工程、新杭绿色智能制造产业园二期工程EPC总承包项目（二次）、广德市国道G235线与启航路、迎宾大道、德兴路、源泉路、经四路道路交通设施完善工程、广德市竹乡画廊农村路网乡村振兴工程（2023-2025）项目-2025年农村公路养护工程（Y050王广路、C1G7溪吴路、C1V4铁桂路、C1V9小大路）、广德市竹乡画廊农村路网乡村振兴工程（2023-2025）项目-2025年农村公路养护工程（Y164梨建路、Y135新茶路、C5S1同木路）、广德市竹乡画廊农村路网乡村振兴工程（2023-2025）项目-桃州镇高下路升级改造项目、广德市竹乡画廊农村路网乡村振兴工程（2023-2025）项目-新杭镇Y025月大路乡道升级改造工程项目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、检查内容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工程建设项目合同签订情况；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2.项目部关键岗位人员与投标文件承诺人员、经招标人认可的项目部管理人员是否一致；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3.项目部关键岗位人员到岗履约考勤是否合格；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4.人员变更是否符合相关规定（如有）；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5.招、投标文件约定的其他内容。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、检查情况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检查组通过查阅资料、向建设单位了解建设情况、查看施工现场管理机构及核实管理人员身份、检查广域网考勤系统等方式进行，对检查中发现的问题，依据《宣城市工程建设项目投标人不良行为管理办法》开具不良行为记录告知函。现将检查情况通报如下：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新杭绿色智能制造产业园一期工程EPC总承包项目</w:t>
      </w:r>
    </w:p>
    <w:p>
      <w:pPr>
        <w:tabs>
          <w:tab w:val="left" w:pos="726"/>
        </w:tabs>
        <w:bidi w:val="0"/>
        <w:ind w:firstLine="640" w:firstLineChars="200"/>
        <w:jc w:val="left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建设单位：广新市政发展有限公司；施工单位：广德金鼎建筑安装有限公司。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合同已签订，项目部施工员请假，其他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</w:rPr>
        <w:t>关键岗位人员到岗履职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符合规定，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项目正常施工。</w:t>
      </w:r>
    </w:p>
    <w:p>
      <w:pPr>
        <w:numPr>
          <w:ilvl w:val="0"/>
          <w:numId w:val="2"/>
        </w:numPr>
        <w:tabs>
          <w:tab w:val="left" w:pos="726"/>
        </w:tabs>
        <w:bidi w:val="0"/>
        <w:ind w:firstLine="640"/>
        <w:jc w:val="left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广德经济开发区拆迁安置小区综合维修改造工程（I标)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建设单位：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广德经济开发区投资开发集团有限公司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；施工单位：安徽广丰市政工程有限公司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</w:rPr>
        <w:t>关键岗位人员到岗履职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符合规定，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项目正常施工。</w:t>
      </w:r>
    </w:p>
    <w:p>
      <w:pPr>
        <w:numPr>
          <w:ilvl w:val="0"/>
          <w:numId w:val="2"/>
        </w:numPr>
        <w:spacing w:line="560" w:lineRule="exact"/>
        <w:ind w:left="0" w:leftChars="0" w:firstLine="640" w:firstLineChars="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广德市竹乡画廊农村路网乡村振兴工程（2023-2025）项目-广德市新杭镇2025年联网路建设工程（丁木路）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建设单位：广德竹乡画廊旅游发展有限公司、广德市新杭镇人民政府；施工单位：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u w:val="none"/>
          <w:lang w:val="en-US" w:eastAsia="zh-CN"/>
        </w:rPr>
        <w:t>安徽浩如建筑工程有限公司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</w:rPr>
        <w:t>关键岗位人员到岗履职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符合规定，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项目正常施工。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4、广德市竹乡画廊农村路网乡村振兴工程（2023-2025）项目-2025年农村公路养护工程（X223杨卢路、Y156周金路、Y151金月路、X212誓杨路）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建设单位：广德竹乡画廊旅游发展有限公司、广德市公路事业发展中心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</w:rPr>
        <w:t>施工单位：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江西省中蔚建设集团有限公司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合同已签订，项目部技术负责人、项目经理、安全员不在岗。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处理情况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：对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江西省中蔚建设集团有限公司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记不良行为记录。</w:t>
      </w:r>
    </w:p>
    <w:p>
      <w:pPr>
        <w:numPr>
          <w:ilvl w:val="0"/>
          <w:numId w:val="3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广德经济开发区拆迁安置小区综合维修改造工程（Ⅱ标）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建设单位：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广德经济开发区投资开发集团有限公司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；施工单位：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安徽鑫德隆建工有限公司。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项目经理不在岗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处理情况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：对安徽鑫德隆建工有限公司记不良行为记录。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6、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示范大道下穿沪渝高速道路工程—和合生态出入口和桃州南路通道项目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建设单位：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广德经开资本控股有限公司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；施工单位：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安徽交控工程集团有限公司。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合同已签订，项目部项目经理请假，其他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</w:rPr>
        <w:t>关键岗位人员到岗履职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符合规定，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项目正常施工。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7、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广德市产城融合示范区排水防涝综合整治工程—外环路大转盘周边排水整治工程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建设单位：广德市住房和城乡建设局；施工单位：安徽磊淼建设有限公司。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</w:rPr>
        <w:t>关键岗位人员到岗履职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符合规定，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项目正常施工。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8、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广德市公路事业发展中心管养道路2025年度日常养护项目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建设单位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公路事业发展中心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；施工单位：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安徽昌达路桥工程集团有限公司。</w:t>
      </w:r>
    </w:p>
    <w:p>
      <w:p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合同已签订，项目部关键岗位人员到岗履职符合规定，项目正常施工。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9、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长三角县域发展研究培训中心外立面装饰工程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建设单位：广德永畅建设有限公司；施工单位：一鸣建设集团有限公司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合同已签订，项目部质检员、安全员、施工员不在岗。</w:t>
      </w:r>
    </w:p>
    <w:p>
      <w:p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处理情况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：对一鸣建设集团有限公司记不良行为记录。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10、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广德市基础设施提升改造项目--站前路（万桂山北路以西部分）道路建设工程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kern w:val="2"/>
          <w:sz w:val="32"/>
          <w:szCs w:val="32"/>
          <w:lang w:val="en-US" w:eastAsia="zh-CN" w:bidi="ar-SA"/>
        </w:rPr>
        <w:t>建设单位：城市发展投资有限公司；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施工单位：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安徽环宸建设工程有限公司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合同已签订，项目部技术负责人正在办理变更程序，其他关键岗位人员到岗履职符合规定，项目正常施工。</w:t>
      </w:r>
    </w:p>
    <w:p>
      <w:pPr>
        <w:numPr>
          <w:ilvl w:val="0"/>
          <w:numId w:val="4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2024年小流域水土保持综合治理续建工程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建设单位：水利事业发展中心；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施工单位：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安徽云国建设有限公司。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合同已签订，项目已完工。</w:t>
      </w:r>
    </w:p>
    <w:p>
      <w:p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12、新杭绿色智能制造产业园二期工程EPC总承包项目（二次）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建设单位：广德广新市政发展有限公司；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施工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单位：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广德万力建设有限公司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合同已签订，项目部安全员请假，其他关键岗位人员到岗履职符合规定，项目正常施工。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13、广德市国道G235线与启航路、迎宾大道、德兴路、源泉路、经四路道路交通设施完善工程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建设单位：广德经济开发区西区开发有限公司；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施工单位：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安徽蚁工建设工程有限公司。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合同已签订，项目部项目经理、技术负责人、安全员、施工员、质检员均请假，项目正常施工。</w:t>
      </w:r>
    </w:p>
    <w:p>
      <w:p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14、广德市竹乡画廊农村路网乡村振兴工程（2023-2025）项目-2025年农村公路养护工程（Y050王广路、C1G7溪吴路、C1V4铁桂路、C1V9小大路）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建设单位：广德竹乡画廊旅游发展有限公司、广德市公路事业发展中心；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施工单位：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辽宁恒旺建设工程有限公司。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合同已签订，项目部关键岗位人员到岗履职符合规定，项目正常施工。</w:t>
      </w:r>
    </w:p>
    <w:p>
      <w:pPr>
        <w:numPr>
          <w:ilvl w:val="0"/>
          <w:numId w:val="5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广德市竹乡画廊农村路网乡村振兴工程（2023-2025）项目-2025年农村公路养护工程（Y164梨建路、Y135新茶路、C5S1同木路）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建设单位：广德竹乡画廊旅游发展有限公司、广德市公路事业发展中心；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施工单位：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安徽天建建设集团有限公司。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合同已签订，项目部技术负责人不在岗。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处理情况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：对安徽天建建设集团有限公司记不良行为记录。</w:t>
      </w:r>
    </w:p>
    <w:p>
      <w:p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16、广德市竹乡画廊农村路网乡村振兴工程（2023-2025）项目-桃州镇高下路升级改造项目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建设单位：广德竹乡画廊旅游发展有限公司、广德市桃州镇人民政府；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施工单位：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安徽广丰市政工程有限公司。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合同已签订，项目部关键岗位人员到岗履职符合规定，项目正常施工。</w:t>
      </w:r>
    </w:p>
    <w:p>
      <w:p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17、广德市竹乡画廊农村路网乡村振兴工程（2023-2025）项目-新杭镇Y025月大路乡道升级改造工程项目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建设单位：广德竹乡画廊旅游发展有限公司、广德市新杭镇人民政府；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施工单位：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安徽展坤建设工程有限公司。</w:t>
      </w:r>
    </w:p>
    <w:p>
      <w:p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检查情况：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合同已签订，项目部关键岗位人员到岗履职符合规定，项目正常施工。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五、三季度存在问题的处理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上述项目单位（招标人）应按照合同约定规范管理人员变更，加强现场管理，切实履行项目标后履约管理主体责任，对存在的问题应立即督促整改，并于10个工作日内向市公管局报送整改情况。市公管局将不定期组织复查，对整改不到位或拒不整改的单位，对相关责任主体进行通报。</w:t>
      </w:r>
    </w:p>
    <w:p>
      <w:pPr>
        <w:jc w:val="both"/>
        <w:rPr>
          <w:rFonts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10" w:right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抄送：市住建局、市交运局、市水利局、桃州镇人民政府、新杭镇人民政府、誓节镇人民政府、市国投公司、市开投公司、市水利事业发展中心、市公路事业发展中心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4157A7"/>
    <w:multiLevelType w:val="singleLevel"/>
    <w:tmpl w:val="DD4157A7"/>
    <w:lvl w:ilvl="0" w:tentative="0">
      <w:start w:val="15"/>
      <w:numFmt w:val="decimal"/>
      <w:suff w:val="nothing"/>
      <w:lvlText w:val="%1、"/>
      <w:lvlJc w:val="left"/>
    </w:lvl>
  </w:abstractNum>
  <w:abstractNum w:abstractNumId="1">
    <w:nsid w:val="F6236979"/>
    <w:multiLevelType w:val="singleLevel"/>
    <w:tmpl w:val="F62369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F9086BF"/>
    <w:multiLevelType w:val="singleLevel"/>
    <w:tmpl w:val="0F9086BF"/>
    <w:lvl w:ilvl="0" w:tentative="0">
      <w:start w:val="5"/>
      <w:numFmt w:val="decimal"/>
      <w:suff w:val="nothing"/>
      <w:lvlText w:val="%1、"/>
      <w:lvlJc w:val="left"/>
    </w:lvl>
  </w:abstractNum>
  <w:abstractNum w:abstractNumId="3">
    <w:nsid w:val="4DC0F813"/>
    <w:multiLevelType w:val="singleLevel"/>
    <w:tmpl w:val="4DC0F813"/>
    <w:lvl w:ilvl="0" w:tentative="0">
      <w:start w:val="11"/>
      <w:numFmt w:val="decimal"/>
      <w:suff w:val="nothing"/>
      <w:lvlText w:val="%1、"/>
      <w:lvlJc w:val="left"/>
    </w:lvl>
  </w:abstractNum>
  <w:abstractNum w:abstractNumId="4">
    <w:nsid w:val="4E62667C"/>
    <w:multiLevelType w:val="singleLevel"/>
    <w:tmpl w:val="4E62667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yNWQ0ZDBkNmI3ZTZkODYzMGU5MjViMDg5MmNlMjUifQ=="/>
  </w:docVars>
  <w:rsids>
    <w:rsidRoot w:val="189648C3"/>
    <w:rsid w:val="00292BAB"/>
    <w:rsid w:val="0049571B"/>
    <w:rsid w:val="00561DE0"/>
    <w:rsid w:val="012A6BDB"/>
    <w:rsid w:val="01B04370"/>
    <w:rsid w:val="020F7EEC"/>
    <w:rsid w:val="030F5A47"/>
    <w:rsid w:val="039871B3"/>
    <w:rsid w:val="03DD2CF7"/>
    <w:rsid w:val="04272E41"/>
    <w:rsid w:val="04333FF8"/>
    <w:rsid w:val="04413579"/>
    <w:rsid w:val="04C55066"/>
    <w:rsid w:val="053807DB"/>
    <w:rsid w:val="053C4AE3"/>
    <w:rsid w:val="054A784B"/>
    <w:rsid w:val="057D1A56"/>
    <w:rsid w:val="05880374"/>
    <w:rsid w:val="05BD5885"/>
    <w:rsid w:val="05CC0260"/>
    <w:rsid w:val="05D67331"/>
    <w:rsid w:val="05DC2518"/>
    <w:rsid w:val="063D4751"/>
    <w:rsid w:val="06A6454A"/>
    <w:rsid w:val="06B224D3"/>
    <w:rsid w:val="06E7709C"/>
    <w:rsid w:val="07161BE8"/>
    <w:rsid w:val="074E4E7E"/>
    <w:rsid w:val="07D713DA"/>
    <w:rsid w:val="08160E72"/>
    <w:rsid w:val="081F6A2B"/>
    <w:rsid w:val="08624EAC"/>
    <w:rsid w:val="08E5549B"/>
    <w:rsid w:val="09991FC9"/>
    <w:rsid w:val="0A1F1FB0"/>
    <w:rsid w:val="0A4C5E14"/>
    <w:rsid w:val="0A5847B8"/>
    <w:rsid w:val="0AD97C48"/>
    <w:rsid w:val="0B4B60CB"/>
    <w:rsid w:val="0C4B4E04"/>
    <w:rsid w:val="0CAF268A"/>
    <w:rsid w:val="0CB35F75"/>
    <w:rsid w:val="0CEA0AED"/>
    <w:rsid w:val="0CF2414E"/>
    <w:rsid w:val="0E635EF9"/>
    <w:rsid w:val="0E687D66"/>
    <w:rsid w:val="0E9630FE"/>
    <w:rsid w:val="0EE91E83"/>
    <w:rsid w:val="0F3B2044"/>
    <w:rsid w:val="0F9A13CF"/>
    <w:rsid w:val="0FA1275E"/>
    <w:rsid w:val="0FD90C49"/>
    <w:rsid w:val="0FDF6DE2"/>
    <w:rsid w:val="10401F77"/>
    <w:rsid w:val="1081433D"/>
    <w:rsid w:val="10F36FE9"/>
    <w:rsid w:val="11325DA5"/>
    <w:rsid w:val="115E4C95"/>
    <w:rsid w:val="11A32BFD"/>
    <w:rsid w:val="11C73FD2"/>
    <w:rsid w:val="128B538A"/>
    <w:rsid w:val="12A844AF"/>
    <w:rsid w:val="130C6140"/>
    <w:rsid w:val="137B1518"/>
    <w:rsid w:val="13857CA0"/>
    <w:rsid w:val="13AE22B4"/>
    <w:rsid w:val="13F0766E"/>
    <w:rsid w:val="13F605DA"/>
    <w:rsid w:val="14327E28"/>
    <w:rsid w:val="1445461D"/>
    <w:rsid w:val="148443FC"/>
    <w:rsid w:val="15086DDB"/>
    <w:rsid w:val="15363948"/>
    <w:rsid w:val="15787AAA"/>
    <w:rsid w:val="15AE083A"/>
    <w:rsid w:val="15C63B18"/>
    <w:rsid w:val="15E57D80"/>
    <w:rsid w:val="15FD4466"/>
    <w:rsid w:val="16063E57"/>
    <w:rsid w:val="16210154"/>
    <w:rsid w:val="163065E9"/>
    <w:rsid w:val="16351E52"/>
    <w:rsid w:val="16472148"/>
    <w:rsid w:val="17333A0F"/>
    <w:rsid w:val="17F43647"/>
    <w:rsid w:val="17FF44C5"/>
    <w:rsid w:val="18717AA3"/>
    <w:rsid w:val="189648C3"/>
    <w:rsid w:val="189664AC"/>
    <w:rsid w:val="18E5190D"/>
    <w:rsid w:val="192F0512"/>
    <w:rsid w:val="196D36B1"/>
    <w:rsid w:val="1970677D"/>
    <w:rsid w:val="1A0E7DBC"/>
    <w:rsid w:val="1A2024D1"/>
    <w:rsid w:val="1A225770"/>
    <w:rsid w:val="1A430D78"/>
    <w:rsid w:val="1A845156"/>
    <w:rsid w:val="1AC35C7E"/>
    <w:rsid w:val="1B991A02"/>
    <w:rsid w:val="1BCD0437"/>
    <w:rsid w:val="1C672ED6"/>
    <w:rsid w:val="1CB12360"/>
    <w:rsid w:val="1CCB706C"/>
    <w:rsid w:val="1D012A8E"/>
    <w:rsid w:val="1DB87B43"/>
    <w:rsid w:val="1DD65CC8"/>
    <w:rsid w:val="1E0068A1"/>
    <w:rsid w:val="1E0D5462"/>
    <w:rsid w:val="1E27126F"/>
    <w:rsid w:val="1E7025DB"/>
    <w:rsid w:val="1ECE4BF1"/>
    <w:rsid w:val="1F7F2660"/>
    <w:rsid w:val="1F973235"/>
    <w:rsid w:val="1FF12436"/>
    <w:rsid w:val="1FF1373D"/>
    <w:rsid w:val="1FF45805"/>
    <w:rsid w:val="206E043A"/>
    <w:rsid w:val="208714FC"/>
    <w:rsid w:val="20A25CDF"/>
    <w:rsid w:val="20D81D57"/>
    <w:rsid w:val="21582E98"/>
    <w:rsid w:val="21905C97"/>
    <w:rsid w:val="220268DD"/>
    <w:rsid w:val="22764C2E"/>
    <w:rsid w:val="2335523F"/>
    <w:rsid w:val="235558E1"/>
    <w:rsid w:val="243E0148"/>
    <w:rsid w:val="2451716B"/>
    <w:rsid w:val="247555CA"/>
    <w:rsid w:val="24F13E55"/>
    <w:rsid w:val="253F4153"/>
    <w:rsid w:val="25506360"/>
    <w:rsid w:val="25555909"/>
    <w:rsid w:val="25707940"/>
    <w:rsid w:val="26633957"/>
    <w:rsid w:val="26D15241"/>
    <w:rsid w:val="279B588D"/>
    <w:rsid w:val="282B4E63"/>
    <w:rsid w:val="283A32F8"/>
    <w:rsid w:val="283F3EE2"/>
    <w:rsid w:val="28944720"/>
    <w:rsid w:val="294118F9"/>
    <w:rsid w:val="299E3412"/>
    <w:rsid w:val="29AA1DB7"/>
    <w:rsid w:val="2A0F7976"/>
    <w:rsid w:val="2AB033FD"/>
    <w:rsid w:val="2AB25F66"/>
    <w:rsid w:val="2AC92F57"/>
    <w:rsid w:val="2ACD2201"/>
    <w:rsid w:val="2AFA0B1C"/>
    <w:rsid w:val="2B2E7556"/>
    <w:rsid w:val="2BC039B7"/>
    <w:rsid w:val="2C335B5A"/>
    <w:rsid w:val="2CA35285"/>
    <w:rsid w:val="2CEA709A"/>
    <w:rsid w:val="2D572C28"/>
    <w:rsid w:val="2D5A70E9"/>
    <w:rsid w:val="2D917516"/>
    <w:rsid w:val="2E094915"/>
    <w:rsid w:val="2EAE6C4B"/>
    <w:rsid w:val="2EDF0755"/>
    <w:rsid w:val="2F135CD3"/>
    <w:rsid w:val="2F68699C"/>
    <w:rsid w:val="2F750BAF"/>
    <w:rsid w:val="2FB120F1"/>
    <w:rsid w:val="307914ED"/>
    <w:rsid w:val="308A4420"/>
    <w:rsid w:val="30B570CD"/>
    <w:rsid w:val="31505547"/>
    <w:rsid w:val="31774C16"/>
    <w:rsid w:val="32306AD7"/>
    <w:rsid w:val="33386B85"/>
    <w:rsid w:val="33820DF5"/>
    <w:rsid w:val="33995376"/>
    <w:rsid w:val="33B977C6"/>
    <w:rsid w:val="344A6670"/>
    <w:rsid w:val="345D5BE5"/>
    <w:rsid w:val="35843E04"/>
    <w:rsid w:val="35E87EEF"/>
    <w:rsid w:val="360A255B"/>
    <w:rsid w:val="360C4822"/>
    <w:rsid w:val="36266C69"/>
    <w:rsid w:val="36722213"/>
    <w:rsid w:val="36743E79"/>
    <w:rsid w:val="367D2796"/>
    <w:rsid w:val="36A34FEE"/>
    <w:rsid w:val="36FC2796"/>
    <w:rsid w:val="373E1C3C"/>
    <w:rsid w:val="378679C0"/>
    <w:rsid w:val="384D354B"/>
    <w:rsid w:val="38B52FC1"/>
    <w:rsid w:val="38BB7B3D"/>
    <w:rsid w:val="38F61876"/>
    <w:rsid w:val="399129D3"/>
    <w:rsid w:val="39CE6256"/>
    <w:rsid w:val="39DA5AEC"/>
    <w:rsid w:val="39DC07CC"/>
    <w:rsid w:val="39EE7A9E"/>
    <w:rsid w:val="3ABB6A50"/>
    <w:rsid w:val="3B171FB6"/>
    <w:rsid w:val="3B6117A2"/>
    <w:rsid w:val="3BF81399"/>
    <w:rsid w:val="3C095063"/>
    <w:rsid w:val="3CBB2697"/>
    <w:rsid w:val="3CE57959"/>
    <w:rsid w:val="3DB80AEF"/>
    <w:rsid w:val="3DD9533F"/>
    <w:rsid w:val="3DE6356E"/>
    <w:rsid w:val="3DEB144A"/>
    <w:rsid w:val="3DF80EEB"/>
    <w:rsid w:val="3E1321C9"/>
    <w:rsid w:val="3E4A765E"/>
    <w:rsid w:val="3EAA4B85"/>
    <w:rsid w:val="3F043A87"/>
    <w:rsid w:val="3F0F0BE2"/>
    <w:rsid w:val="3F771A36"/>
    <w:rsid w:val="3FAE03FB"/>
    <w:rsid w:val="3FC90AB1"/>
    <w:rsid w:val="3FE94F8F"/>
    <w:rsid w:val="40632F94"/>
    <w:rsid w:val="40B13731"/>
    <w:rsid w:val="4125649B"/>
    <w:rsid w:val="413D3C7B"/>
    <w:rsid w:val="4148218A"/>
    <w:rsid w:val="416A2100"/>
    <w:rsid w:val="41854FB9"/>
    <w:rsid w:val="41CC723D"/>
    <w:rsid w:val="42071629"/>
    <w:rsid w:val="42337C23"/>
    <w:rsid w:val="42610F23"/>
    <w:rsid w:val="43741014"/>
    <w:rsid w:val="44E45784"/>
    <w:rsid w:val="44F66E43"/>
    <w:rsid w:val="456D0411"/>
    <w:rsid w:val="458E113C"/>
    <w:rsid w:val="459272C8"/>
    <w:rsid w:val="45A831F7"/>
    <w:rsid w:val="45F2612A"/>
    <w:rsid w:val="46F531D4"/>
    <w:rsid w:val="46F7405B"/>
    <w:rsid w:val="47531190"/>
    <w:rsid w:val="479E6AA3"/>
    <w:rsid w:val="47A23A06"/>
    <w:rsid w:val="47D32328"/>
    <w:rsid w:val="47D93349"/>
    <w:rsid w:val="47DA32FA"/>
    <w:rsid w:val="48147269"/>
    <w:rsid w:val="482D3655"/>
    <w:rsid w:val="488A67B8"/>
    <w:rsid w:val="48BA1BBF"/>
    <w:rsid w:val="48EC3D42"/>
    <w:rsid w:val="490177EE"/>
    <w:rsid w:val="493D00FA"/>
    <w:rsid w:val="49A44C44"/>
    <w:rsid w:val="4A1672C9"/>
    <w:rsid w:val="4A1E1CDA"/>
    <w:rsid w:val="4A4B042C"/>
    <w:rsid w:val="4A4C72AA"/>
    <w:rsid w:val="4A4D0811"/>
    <w:rsid w:val="4C206CA4"/>
    <w:rsid w:val="4CB22083"/>
    <w:rsid w:val="4D8309C1"/>
    <w:rsid w:val="4D930C30"/>
    <w:rsid w:val="4DCB03CA"/>
    <w:rsid w:val="4DCB321B"/>
    <w:rsid w:val="4E734169"/>
    <w:rsid w:val="4EE748AB"/>
    <w:rsid w:val="4F190D64"/>
    <w:rsid w:val="4F365D17"/>
    <w:rsid w:val="4F4F5779"/>
    <w:rsid w:val="50597F0F"/>
    <w:rsid w:val="505A77E4"/>
    <w:rsid w:val="507928A6"/>
    <w:rsid w:val="515F5BA9"/>
    <w:rsid w:val="517D3A01"/>
    <w:rsid w:val="51EA604F"/>
    <w:rsid w:val="521D0D78"/>
    <w:rsid w:val="522307D5"/>
    <w:rsid w:val="523565B9"/>
    <w:rsid w:val="5309290C"/>
    <w:rsid w:val="531B048E"/>
    <w:rsid w:val="53376E09"/>
    <w:rsid w:val="536E5A80"/>
    <w:rsid w:val="53E52298"/>
    <w:rsid w:val="53FD5056"/>
    <w:rsid w:val="542B3971"/>
    <w:rsid w:val="542D593B"/>
    <w:rsid w:val="546D21DB"/>
    <w:rsid w:val="54AD049A"/>
    <w:rsid w:val="55104775"/>
    <w:rsid w:val="55131E2F"/>
    <w:rsid w:val="55375F57"/>
    <w:rsid w:val="554C0043"/>
    <w:rsid w:val="55C01D77"/>
    <w:rsid w:val="560501F2"/>
    <w:rsid w:val="56101070"/>
    <w:rsid w:val="563E55D5"/>
    <w:rsid w:val="56AE2637"/>
    <w:rsid w:val="56FF4947"/>
    <w:rsid w:val="57E86732"/>
    <w:rsid w:val="57FA77D8"/>
    <w:rsid w:val="585B358D"/>
    <w:rsid w:val="5889510A"/>
    <w:rsid w:val="58CB5722"/>
    <w:rsid w:val="58E763CF"/>
    <w:rsid w:val="58F20F01"/>
    <w:rsid w:val="59A560D6"/>
    <w:rsid w:val="59D86349"/>
    <w:rsid w:val="5A0C7CAD"/>
    <w:rsid w:val="5A160C1F"/>
    <w:rsid w:val="5A567682"/>
    <w:rsid w:val="5A584D94"/>
    <w:rsid w:val="5A601E9A"/>
    <w:rsid w:val="5AA36DA0"/>
    <w:rsid w:val="5AD22196"/>
    <w:rsid w:val="5B2A5661"/>
    <w:rsid w:val="5B3E226C"/>
    <w:rsid w:val="5B412985"/>
    <w:rsid w:val="5B6B076E"/>
    <w:rsid w:val="5B73665D"/>
    <w:rsid w:val="5B791466"/>
    <w:rsid w:val="5B955B74"/>
    <w:rsid w:val="5BA30291"/>
    <w:rsid w:val="5C092687"/>
    <w:rsid w:val="5C154E56"/>
    <w:rsid w:val="5C1D6295"/>
    <w:rsid w:val="5D431D2B"/>
    <w:rsid w:val="5D977EC8"/>
    <w:rsid w:val="5E062D59"/>
    <w:rsid w:val="5EAB4955"/>
    <w:rsid w:val="5ED6097D"/>
    <w:rsid w:val="5EFF3BB3"/>
    <w:rsid w:val="5F074A01"/>
    <w:rsid w:val="5F540D28"/>
    <w:rsid w:val="5F7035E7"/>
    <w:rsid w:val="5F950838"/>
    <w:rsid w:val="5FBA58DF"/>
    <w:rsid w:val="5FEF0BF9"/>
    <w:rsid w:val="60554D88"/>
    <w:rsid w:val="606E3305"/>
    <w:rsid w:val="610C4B2A"/>
    <w:rsid w:val="61E33F36"/>
    <w:rsid w:val="6204509B"/>
    <w:rsid w:val="62347E94"/>
    <w:rsid w:val="62894684"/>
    <w:rsid w:val="629D3C8C"/>
    <w:rsid w:val="631657EC"/>
    <w:rsid w:val="632223E3"/>
    <w:rsid w:val="63800FC6"/>
    <w:rsid w:val="63DA463B"/>
    <w:rsid w:val="64055F8C"/>
    <w:rsid w:val="64681492"/>
    <w:rsid w:val="64985373"/>
    <w:rsid w:val="64CC1176"/>
    <w:rsid w:val="660D2ED6"/>
    <w:rsid w:val="663C1A0D"/>
    <w:rsid w:val="66854D92"/>
    <w:rsid w:val="66A61898"/>
    <w:rsid w:val="673B7F17"/>
    <w:rsid w:val="675E23FB"/>
    <w:rsid w:val="6832131A"/>
    <w:rsid w:val="690C7BBE"/>
    <w:rsid w:val="6985191D"/>
    <w:rsid w:val="69D56401"/>
    <w:rsid w:val="6A502786"/>
    <w:rsid w:val="6A5C25D1"/>
    <w:rsid w:val="6B2D401B"/>
    <w:rsid w:val="6B380692"/>
    <w:rsid w:val="6B543D2A"/>
    <w:rsid w:val="6B5F5A3C"/>
    <w:rsid w:val="6BBE3937"/>
    <w:rsid w:val="6BD34BC2"/>
    <w:rsid w:val="6BF61418"/>
    <w:rsid w:val="6CF25045"/>
    <w:rsid w:val="6D5501C6"/>
    <w:rsid w:val="6D7A38A3"/>
    <w:rsid w:val="6D7B2E1B"/>
    <w:rsid w:val="6D806684"/>
    <w:rsid w:val="6DB8406F"/>
    <w:rsid w:val="6DC551D5"/>
    <w:rsid w:val="6DE8785D"/>
    <w:rsid w:val="6E0E3C8F"/>
    <w:rsid w:val="6E5805C6"/>
    <w:rsid w:val="6E66310E"/>
    <w:rsid w:val="6F073BDF"/>
    <w:rsid w:val="6F1C6503"/>
    <w:rsid w:val="6F711D5A"/>
    <w:rsid w:val="6FE169C0"/>
    <w:rsid w:val="701D465E"/>
    <w:rsid w:val="7091303E"/>
    <w:rsid w:val="70C20411"/>
    <w:rsid w:val="70D04641"/>
    <w:rsid w:val="70F51F68"/>
    <w:rsid w:val="71004472"/>
    <w:rsid w:val="712D267F"/>
    <w:rsid w:val="7137174F"/>
    <w:rsid w:val="713C4FB8"/>
    <w:rsid w:val="715E79BB"/>
    <w:rsid w:val="71990DB7"/>
    <w:rsid w:val="71C823A7"/>
    <w:rsid w:val="71EC7F74"/>
    <w:rsid w:val="725E1154"/>
    <w:rsid w:val="72A33B8D"/>
    <w:rsid w:val="72B811C2"/>
    <w:rsid w:val="73F53236"/>
    <w:rsid w:val="74495A9A"/>
    <w:rsid w:val="74C770B0"/>
    <w:rsid w:val="75152737"/>
    <w:rsid w:val="752A6815"/>
    <w:rsid w:val="755F2B15"/>
    <w:rsid w:val="75A17997"/>
    <w:rsid w:val="75EF25F8"/>
    <w:rsid w:val="76AA21D2"/>
    <w:rsid w:val="776755E8"/>
    <w:rsid w:val="77AB5BC1"/>
    <w:rsid w:val="77C11D73"/>
    <w:rsid w:val="77C16217"/>
    <w:rsid w:val="77E51F05"/>
    <w:rsid w:val="78986F77"/>
    <w:rsid w:val="78CE1E32"/>
    <w:rsid w:val="78E478B4"/>
    <w:rsid w:val="796432FD"/>
    <w:rsid w:val="798D3C69"/>
    <w:rsid w:val="7993773F"/>
    <w:rsid w:val="79BA5CB1"/>
    <w:rsid w:val="79C93160"/>
    <w:rsid w:val="7A802C6E"/>
    <w:rsid w:val="7A8F0533"/>
    <w:rsid w:val="7AAB2A8E"/>
    <w:rsid w:val="7AAF2356"/>
    <w:rsid w:val="7AD24297"/>
    <w:rsid w:val="7AF701BA"/>
    <w:rsid w:val="7B713AB0"/>
    <w:rsid w:val="7C95199B"/>
    <w:rsid w:val="7CDB4429"/>
    <w:rsid w:val="7D256900"/>
    <w:rsid w:val="7D7A30EF"/>
    <w:rsid w:val="7DC275FA"/>
    <w:rsid w:val="7DCE51E9"/>
    <w:rsid w:val="7F1D03C2"/>
    <w:rsid w:val="7F1D519F"/>
    <w:rsid w:val="7F547970"/>
    <w:rsid w:val="7F7D6EC7"/>
    <w:rsid w:val="7F86408F"/>
    <w:rsid w:val="7FFD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qFormat/>
    <w:uiPriority w:val="0"/>
    <w:rPr>
      <w:rFonts w:ascii="Times New Roman" w:hAnsi="Times New Roman" w:eastAsia="宋体" w:cs="Times New Roman"/>
      <w:color w:val="0000FF"/>
      <w:u w:val="single"/>
      <w:lang w:val="en-US" w:eastAsia="zh-CN" w:bidi="ar-SA"/>
    </w:rPr>
  </w:style>
  <w:style w:type="paragraph" w:customStyle="1" w:styleId="8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3533</Words>
  <Characters>3599</Characters>
  <Lines>3</Lines>
  <Paragraphs>1</Paragraphs>
  <TotalTime>2</TotalTime>
  <ScaleCrop>false</ScaleCrop>
  <LinksUpToDate>false</LinksUpToDate>
  <CharactersWithSpaces>3643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2019-06-06T03:08:00Z</dcterms:created>
  <dc:creator>星星</dc:creator>
  <cp:lastModifiedBy>Administrator</cp:lastModifiedBy>
  <cp:lastPrinted>2025-06-05T00:20:00Z</cp:lastPrinted>
  <dcterms:modified xsi:type="dcterms:W3CDTF">2025-09-15T06:25:11Z</dcterms:modified>
  <dc:title>gyb1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D9FF654C001642E0B5704D7CBE00A4FC_13</vt:lpwstr>
  </property>
</Properties>
</file>