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14:paraId="711E43A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69475895">
            <w:pPr>
              <w:pStyle w:val="50"/>
              <w:framePr w:w="0" w:hRule="auto" w:wrap="auto" w:vAnchor="margin" w:hAnchor="text" w:xAlign="left" w:yAlign="inline"/>
              <w:rPr>
                <w:rFonts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XCGZJ</w:t>
            </w:r>
            <w:r>
              <w:fldChar w:fldCharType="end"/>
            </w:r>
            <w:bookmarkEnd w:id="1"/>
          </w:p>
        </w:tc>
      </w:tr>
    </w:tbl>
    <w:p w14:paraId="3115B98E">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宣城市公共资源交易中心</w:t>
      </w:r>
      <w:r>
        <w:rPr>
          <w:rFonts w:ascii="黑体" w:eastAsia="黑体"/>
          <w:b w:val="0"/>
          <w:w w:val="100"/>
          <w:sz w:val="48"/>
        </w:rPr>
        <w:fldChar w:fldCharType="end"/>
      </w:r>
      <w:bookmarkEnd w:id="2"/>
      <w:r>
        <w:rPr>
          <w:rFonts w:hint="eastAsia" w:ascii="黑体" w:eastAsia="黑体"/>
          <w:b w:val="0"/>
          <w:w w:val="100"/>
          <w:sz w:val="48"/>
        </w:rPr>
        <w:t>企业</w:t>
      </w:r>
      <w:r>
        <w:rPr>
          <w:rFonts w:hint="eastAsia" w:ascii="黑体" w:hAnsi="黑体" w:eastAsia="黑体"/>
          <w:b w:val="0"/>
          <w:bCs w:val="0"/>
          <w:w w:val="100"/>
          <w:sz w:val="48"/>
          <w:szCs w:val="48"/>
        </w:rPr>
        <w:t>标准</w:t>
      </w:r>
    </w:p>
    <w:bookmarkEnd w:id="0"/>
    <w:p w14:paraId="297C4172">
      <w:pPr>
        <w:pStyle w:val="196"/>
        <w:framePr/>
      </w:pPr>
      <w:r>
        <w:t>Q/</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XCGZJ</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2025</w:t>
      </w:r>
      <w:r>
        <w:fldChar w:fldCharType="end"/>
      </w:r>
      <w:bookmarkEnd w:id="5"/>
    </w:p>
    <w:p w14:paraId="1EE7897C">
      <w:pPr>
        <w:pStyle w:val="197"/>
        <w:framePr/>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33921012">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57F5AF5">
      <w:pPr>
        <w:pStyle w:val="51"/>
        <w:framePr w:w="9639" w:h="6976" w:hRule="exact" w:hSpace="0" w:vSpace="0" w:wrap="around" w:hAnchor="page" w:y="6408"/>
        <w:jc w:val="center"/>
        <w:rPr>
          <w:rFonts w:ascii="黑体" w:hAnsi="黑体" w:eastAsia="黑体"/>
          <w:b w:val="0"/>
          <w:bCs w:val="0"/>
          <w:w w:val="100"/>
        </w:rPr>
      </w:pPr>
    </w:p>
    <w:p w14:paraId="01D1295F">
      <w:pPr>
        <w:pStyle w:val="198"/>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业务咨询服务规范</w:t>
      </w:r>
      <w:r>
        <w:fldChar w:fldCharType="end"/>
      </w:r>
      <w:bookmarkEnd w:id="7"/>
    </w:p>
    <w:p w14:paraId="502CD61C">
      <w:pPr>
        <w:framePr w:w="9639" w:h="6974" w:hRule="exact" w:wrap="around" w:vAnchor="page" w:hAnchor="page" w:x="1419" w:y="6408" w:anchorLock="1"/>
        <w:ind w:left="-1418"/>
      </w:pPr>
    </w:p>
    <w:p w14:paraId="631EDDA5">
      <w:pPr>
        <w:framePr w:w="9639" w:h="6974" w:hRule="exact" w:wrap="around" w:vAnchor="page" w:hAnchor="page" w:x="1419" w:y="6408" w:anchorLock="1"/>
        <w:spacing w:line="760" w:lineRule="exact"/>
        <w:ind w:left="-1418"/>
      </w:pPr>
    </w:p>
    <w:p w14:paraId="3229DBE2">
      <w:pPr>
        <w:pStyle w:val="126"/>
        <w:framePr w:w="9639" w:h="6974" w:hRule="exact" w:wrap="around" w:vAnchor="page" w:hAnchor="page" w:x="1419" w:y="6408" w:anchorLock="1"/>
        <w:textAlignment w:val="bottom"/>
        <w:rPr>
          <w:rFonts w:eastAsia="黑体"/>
          <w:szCs w:val="28"/>
        </w:rPr>
      </w:pPr>
    </w:p>
    <w:p w14:paraId="0AE537E2">
      <w:pPr>
        <w:pStyle w:val="126"/>
        <w:framePr w:w="9639" w:h="6974" w:hRule="exact" w:wrap="around" w:vAnchor="page" w:hAnchor="page" w:x="1419" w:y="6408" w:anchorLock="1"/>
        <w:spacing w:before="440" w:after="160"/>
        <w:textAlignment w:val="bottom"/>
        <w:rPr>
          <w:sz w:val="24"/>
          <w:szCs w:val="28"/>
        </w:rPr>
      </w:pPr>
    </w:p>
    <w:p w14:paraId="169D9738">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36BF0913">
      <w:pPr>
        <w:pStyle w:val="194"/>
        <w:framePr w:wrap="around"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p>
    <w:p w14:paraId="59CBED8D">
      <w:pPr>
        <w:pStyle w:val="195"/>
        <w:framePr w:wrap="around" w:y="14176"/>
      </w:pPr>
      <w:r>
        <w:rPr>
          <w:rFonts w:ascii="黑体"/>
        </w:rPr>
        <w:fldChar w:fldCharType="begin">
          <w:ffData>
            <w:name w:val="CROT_DATE_Y"/>
            <w:enabled/>
            <w:calcOnExit w:val="0"/>
            <w:textInput>
              <w:default w:val="XXXX"/>
              <w:maxLength w:val="4"/>
            </w:textInput>
          </w:ffData>
        </w:fldChar>
      </w:r>
      <w:bookmarkStart w:id="11"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实施</w:t>
      </w:r>
    </w:p>
    <w:p w14:paraId="7F651748">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int="eastAsia" w:hAnsi="黑体"/>
          <w:w w:val="100"/>
          <w:sz w:val="28"/>
        </w:rPr>
        <w:t>宣城市公共资源交易中心</w:t>
      </w:r>
      <w:r>
        <w:rPr>
          <w:rFonts w:hAnsi="黑体"/>
          <w:w w:val="100"/>
          <w:sz w:val="28"/>
        </w:rPr>
        <w:fldChar w:fldCharType="end"/>
      </w:r>
      <w:bookmarkEnd w:id="14"/>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52FFE6E3">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9C4E6CF">
      <w:pPr>
        <w:pStyle w:val="90"/>
        <w:spacing w:after="468"/>
      </w:pPr>
      <w:bookmarkStart w:id="15" w:name="BookMark2"/>
      <w:r>
        <w:rPr>
          <w:spacing w:val="320"/>
        </w:rPr>
        <w:t>前</w:t>
      </w:r>
      <w:r>
        <w:t>言</w:t>
      </w:r>
    </w:p>
    <w:p w14:paraId="21D77881">
      <w:pPr>
        <w:pStyle w:val="57"/>
        <w:ind w:firstLine="420"/>
      </w:pPr>
      <w:r>
        <w:rPr>
          <w:rFonts w:hint="eastAsia"/>
        </w:rPr>
        <w:t>本文件按照GB/T 1.1—2020《标准化工作导则  第1部分：标准化文件的结构和起草规则》的规定起草。</w:t>
      </w:r>
    </w:p>
    <w:p w14:paraId="6236B684">
      <w:pPr>
        <w:pStyle w:val="57"/>
        <w:ind w:firstLine="420"/>
      </w:pPr>
      <w:r>
        <w:rPr>
          <w:rFonts w:hint="eastAsia"/>
        </w:rPr>
        <w:t>本文件由本文件由宣城市公共资源交易中心提出并归口。</w:t>
      </w:r>
    </w:p>
    <w:p w14:paraId="6804D4FF">
      <w:pPr>
        <w:pStyle w:val="57"/>
        <w:ind w:firstLine="420"/>
      </w:pPr>
      <w:r>
        <w:rPr>
          <w:rFonts w:hint="eastAsia"/>
        </w:rPr>
        <w:t>本文件起草单位：宣城市公共资源交易中心。</w:t>
      </w:r>
    </w:p>
    <w:p w14:paraId="1C6C1BD2">
      <w:pPr>
        <w:pStyle w:val="57"/>
        <w:ind w:firstLine="420"/>
      </w:pPr>
      <w:r>
        <w:rPr>
          <w:rFonts w:hint="eastAsia"/>
        </w:rPr>
        <w:t>本文件主要起草人：××××。</w:t>
      </w:r>
    </w:p>
    <w:p w14:paraId="7A741151">
      <w:pPr>
        <w:pStyle w:val="57"/>
        <w:ind w:firstLine="420"/>
      </w:pPr>
    </w:p>
    <w:p w14:paraId="4C7CBD6E">
      <w:pPr>
        <w:pStyle w:val="57"/>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15"/>
    <w:p w14:paraId="300DA5EE">
      <w:pPr>
        <w:spacing w:line="20" w:lineRule="exact"/>
        <w:jc w:val="center"/>
        <w:rPr>
          <w:rFonts w:ascii="黑体" w:hAnsi="黑体" w:eastAsia="黑体"/>
          <w:sz w:val="32"/>
          <w:szCs w:val="32"/>
        </w:rPr>
      </w:pPr>
      <w:bookmarkStart w:id="16" w:name="BookMark4"/>
    </w:p>
    <w:p w14:paraId="16A36E56">
      <w:pPr>
        <w:spacing w:line="20" w:lineRule="exact"/>
        <w:jc w:val="center"/>
        <w:rPr>
          <w:rFonts w:ascii="黑体" w:hAnsi="黑体" w:eastAsia="黑体"/>
          <w:sz w:val="32"/>
          <w:szCs w:val="32"/>
        </w:rPr>
      </w:pPr>
    </w:p>
    <w:sdt>
      <w:sdtPr>
        <w:tag w:val="NEW_STAND_NAME"/>
        <w:id w:val="595910757"/>
        <w:lock w:val="sdtLocked"/>
        <w:placeholder>
          <w:docPart w:val="D308A39928F340459C18AD6FBC467BB5"/>
        </w:placeholder>
      </w:sdtPr>
      <w:sdtEndPr>
        <w:rPr>
          <w:color w:val="FF0000"/>
        </w:rPr>
      </w:sdtEndPr>
      <w:sdtContent>
        <w:p w14:paraId="16CC88AD">
          <w:pPr>
            <w:pStyle w:val="178"/>
            <w:spacing w:before="312" w:beforeLines="100" w:after="686" w:afterLines="220"/>
            <w:rPr>
              <w:rFonts w:ascii="Calibri" w:hAnsi="Calibri" w:eastAsia="宋体"/>
              <w:sz w:val="21"/>
              <w:szCs w:val="21"/>
            </w:rPr>
          </w:pPr>
          <w:bookmarkStart w:id="17" w:name="NEW_STAND_NAME"/>
          <w:r>
            <w:rPr>
              <w:rFonts w:hint="eastAsia"/>
            </w:rPr>
            <w:t>业务咨询服务规范</w:t>
          </w:r>
        </w:p>
      </w:sdtContent>
    </w:sdt>
    <w:bookmarkEnd w:id="17"/>
    <w:p w14:paraId="3FA40780">
      <w:pPr>
        <w:pStyle w:val="105"/>
        <w:spacing w:before="312" w:after="312"/>
        <w:ind w:left="0"/>
        <w:rPr>
          <w:szCs w:val="21"/>
        </w:rPr>
      </w:pPr>
      <w:bookmarkStart w:id="18" w:name="_Toc98918883"/>
      <w:bookmarkStart w:id="19" w:name="_Toc24884211"/>
      <w:bookmarkStart w:id="20" w:name="_Toc26718930"/>
      <w:bookmarkStart w:id="21" w:name="_Toc26986771"/>
      <w:bookmarkStart w:id="22" w:name="_Toc26986530"/>
      <w:bookmarkStart w:id="23" w:name="_Toc26648465"/>
      <w:bookmarkStart w:id="24" w:name="_Toc17233325"/>
      <w:bookmarkStart w:id="25" w:name="_Toc17233333"/>
      <w:bookmarkStart w:id="26" w:name="_Toc24884218"/>
      <w:r>
        <w:rPr>
          <w:rFonts w:hint="eastAsia"/>
          <w:szCs w:val="21"/>
        </w:rPr>
        <w:t>范围</w:t>
      </w:r>
      <w:bookmarkEnd w:id="18"/>
      <w:bookmarkEnd w:id="19"/>
      <w:bookmarkEnd w:id="20"/>
      <w:bookmarkEnd w:id="21"/>
      <w:bookmarkEnd w:id="22"/>
      <w:bookmarkEnd w:id="23"/>
      <w:bookmarkEnd w:id="24"/>
      <w:bookmarkEnd w:id="25"/>
      <w:bookmarkEnd w:id="26"/>
    </w:p>
    <w:p w14:paraId="12C08B40">
      <w:pPr>
        <w:pStyle w:val="57"/>
        <w:ind w:firstLine="420"/>
      </w:pPr>
      <w:bookmarkStart w:id="27" w:name="_Toc26718931"/>
      <w:bookmarkStart w:id="28" w:name="_Toc17233334"/>
      <w:bookmarkStart w:id="29" w:name="_Toc24884212"/>
      <w:bookmarkStart w:id="30" w:name="_Toc26986772"/>
      <w:bookmarkStart w:id="31" w:name="_Toc26648466"/>
      <w:bookmarkStart w:id="32" w:name="_Toc98918884"/>
      <w:bookmarkStart w:id="33" w:name="_Toc24884219"/>
      <w:bookmarkStart w:id="34" w:name="_Toc26986531"/>
      <w:bookmarkStart w:id="35" w:name="_Toc17233326"/>
      <w:r>
        <w:rPr>
          <w:rFonts w:hint="eastAsia"/>
        </w:rPr>
        <w:t>本文件规定了宣城市公共资源交易中心（以下简称“中心”）业务咨询服务的基本要求、现场咨询要求、电话咨询要求、网络咨询要求及服务禁用语。</w:t>
      </w:r>
    </w:p>
    <w:p w14:paraId="7FAAD03E">
      <w:pPr>
        <w:pStyle w:val="57"/>
        <w:ind w:firstLine="420"/>
        <w:rPr>
          <w:rFonts w:ascii="黑体" w:eastAsia="黑体"/>
        </w:rPr>
      </w:pPr>
      <w:r>
        <w:rPr>
          <w:rFonts w:hint="eastAsia"/>
        </w:rPr>
        <w:t>本文件适用于中心工作人员业务咨询服务。</w:t>
      </w:r>
    </w:p>
    <w:p w14:paraId="5703CAFD">
      <w:pPr>
        <w:pStyle w:val="105"/>
        <w:spacing w:before="312" w:after="312"/>
        <w:ind w:left="0"/>
        <w:rPr>
          <w:szCs w:val="21"/>
        </w:rPr>
      </w:pPr>
      <w:r>
        <w:rPr>
          <w:rFonts w:hint="eastAsia"/>
          <w:szCs w:val="21"/>
        </w:rPr>
        <w:t>规范性引用文件</w:t>
      </w:r>
      <w:bookmarkEnd w:id="27"/>
      <w:bookmarkEnd w:id="28"/>
      <w:bookmarkEnd w:id="29"/>
      <w:bookmarkEnd w:id="30"/>
      <w:bookmarkEnd w:id="31"/>
      <w:bookmarkEnd w:id="32"/>
      <w:bookmarkEnd w:id="33"/>
      <w:bookmarkEnd w:id="34"/>
      <w:bookmarkEnd w:id="35"/>
    </w:p>
    <w:sdt>
      <w:sdtPr>
        <w:rPr>
          <w:rFonts w:hint="eastAsia"/>
        </w:rPr>
        <w:id w:val="715848253"/>
        <w:placeholder>
          <w:docPart w:val="08A64A7A42C142ABA00458C9C971156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78F3E7A">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D5C9DBE">
      <w:pPr>
        <w:pStyle w:val="57"/>
        <w:ind w:firstLine="420"/>
      </w:pPr>
      <w:bookmarkStart w:id="36" w:name="_Toc98918885"/>
      <w:r>
        <w:rPr>
          <w:rFonts w:hint="eastAsia"/>
        </w:rPr>
        <w:t>Q</w:t>
      </w:r>
      <w:r>
        <w:t xml:space="preserve">/XCGZJ XXX-2025 </w:t>
      </w:r>
      <w:r>
        <w:rPr>
          <w:rFonts w:hint="eastAsia"/>
        </w:rPr>
        <w:t>首问负责制</w:t>
      </w:r>
    </w:p>
    <w:p w14:paraId="451C708B">
      <w:pPr>
        <w:pStyle w:val="57"/>
        <w:ind w:firstLine="420"/>
      </w:pPr>
      <w:r>
        <w:rPr>
          <w:rFonts w:hint="eastAsia"/>
        </w:rPr>
        <w:t>Q</w:t>
      </w:r>
      <w:r>
        <w:t xml:space="preserve">/XCGZJ XXX-2025 </w:t>
      </w:r>
      <w:r>
        <w:rPr>
          <w:rFonts w:hint="eastAsia"/>
        </w:rPr>
        <w:t>一次性告知制</w:t>
      </w:r>
    </w:p>
    <w:p w14:paraId="6F165B43">
      <w:pPr>
        <w:pStyle w:val="105"/>
        <w:spacing w:before="312" w:after="312"/>
        <w:ind w:left="0"/>
      </w:pPr>
      <w:r>
        <w:rPr>
          <w:rFonts w:hint="eastAsia"/>
          <w:szCs w:val="21"/>
        </w:rPr>
        <w:t>术语和定义</w:t>
      </w:r>
      <w:bookmarkEnd w:id="36"/>
    </w:p>
    <w:sdt>
      <w:sdtPr>
        <w:id w:val="-1909835108"/>
        <w:placeholder>
          <w:docPart w:val="EF625BA93022403191303740BC820F7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7B80037">
          <w:pPr>
            <w:pStyle w:val="57"/>
            <w:ind w:firstLine="420"/>
          </w:pPr>
          <w:bookmarkStart w:id="37" w:name="_Toc26986532"/>
          <w:bookmarkEnd w:id="37"/>
          <w:r>
            <w:t>本文件没有需要界定的术语和定义。</w:t>
          </w:r>
        </w:p>
      </w:sdtContent>
    </w:sdt>
    <w:p w14:paraId="78ED26F4">
      <w:pPr>
        <w:pStyle w:val="105"/>
        <w:spacing w:before="312" w:after="312"/>
        <w:ind w:left="0"/>
      </w:pPr>
      <w:r>
        <w:rPr>
          <w:rFonts w:hint="eastAsia"/>
        </w:rPr>
        <w:t>基本要求</w:t>
      </w:r>
    </w:p>
    <w:p w14:paraId="3CFC4AD6">
      <w:pPr>
        <w:pStyle w:val="163"/>
      </w:pPr>
      <w:r>
        <w:rPr>
          <w:rFonts w:hint="eastAsia"/>
        </w:rPr>
        <w:t>现场咨询和电话咨询应及时办理。</w:t>
      </w:r>
    </w:p>
    <w:p w14:paraId="35CFD8AC">
      <w:pPr>
        <w:pStyle w:val="163"/>
      </w:pPr>
      <w:r>
        <w:rPr>
          <w:rFonts w:hint="eastAsia"/>
        </w:rPr>
        <w:t>网上咨询应</w:t>
      </w:r>
      <w:r>
        <w:t>在3个工作日内</w:t>
      </w:r>
      <w:r>
        <w:rPr>
          <w:rFonts w:hint="eastAsia"/>
        </w:rPr>
        <w:t>回复。</w:t>
      </w:r>
    </w:p>
    <w:p w14:paraId="01B80BAA">
      <w:pPr>
        <w:pStyle w:val="163"/>
      </w:pPr>
      <w:r>
        <w:rPr>
          <w:rFonts w:hint="eastAsia"/>
        </w:rPr>
        <w:t>应落实</w:t>
      </w:r>
      <w:r>
        <w:t>首问负责制</w:t>
      </w:r>
      <w:r>
        <w:rPr>
          <w:rFonts w:hint="eastAsia"/>
        </w:rPr>
        <w:t>，符合Q</w:t>
      </w:r>
      <w:r>
        <w:t>/XCGZJ XXX-2025</w:t>
      </w:r>
      <w:r>
        <w:rPr>
          <w:rFonts w:hint="eastAsia"/>
        </w:rPr>
        <w:t>的要求</w:t>
      </w:r>
      <w:r>
        <w:t>。</w:t>
      </w:r>
    </w:p>
    <w:p w14:paraId="0CA42FAF">
      <w:pPr>
        <w:pStyle w:val="163"/>
      </w:pPr>
      <w:r>
        <w:rPr>
          <w:rFonts w:hint="eastAsia"/>
        </w:rPr>
        <w:t>应落实</w:t>
      </w:r>
      <w:r>
        <w:t>一次性告知制</w:t>
      </w:r>
      <w:r>
        <w:rPr>
          <w:rFonts w:hint="eastAsia"/>
        </w:rPr>
        <w:t>，符合Q</w:t>
      </w:r>
      <w:r>
        <w:t>/XCGZJ XXX-2025</w:t>
      </w:r>
      <w:r>
        <w:rPr>
          <w:rFonts w:hint="eastAsia"/>
        </w:rPr>
        <w:t>的要求</w:t>
      </w:r>
      <w:r>
        <w:t>。</w:t>
      </w:r>
    </w:p>
    <w:p w14:paraId="11C60586">
      <w:pPr>
        <w:pStyle w:val="163"/>
      </w:pPr>
      <w:r>
        <w:rPr>
          <w:rFonts w:hint="eastAsia"/>
        </w:rPr>
        <w:t>不属于中心职能范围内进行解答的，工作人员告知可以具体解答的途径，并做好解释工作。</w:t>
      </w:r>
    </w:p>
    <w:p w14:paraId="74CEB1F2">
      <w:pPr>
        <w:pStyle w:val="105"/>
        <w:spacing w:before="312" w:after="312"/>
        <w:ind w:left="0"/>
      </w:pPr>
      <w:r>
        <w:rPr>
          <w:rFonts w:hint="eastAsia"/>
        </w:rPr>
        <w:t>现场咨询要求</w:t>
      </w:r>
    </w:p>
    <w:p w14:paraId="388D7E6C">
      <w:pPr>
        <w:pStyle w:val="163"/>
      </w:pPr>
      <w:r>
        <w:rPr>
          <w:rFonts w:hint="eastAsia"/>
        </w:rPr>
        <w:t>接受服务对象现场咨询时，应做到热情文明，有问必答。</w:t>
      </w:r>
    </w:p>
    <w:p w14:paraId="2737CDE0">
      <w:pPr>
        <w:pStyle w:val="163"/>
      </w:pPr>
      <w:r>
        <w:rPr>
          <w:rFonts w:hint="eastAsia"/>
        </w:rPr>
        <w:t>应使用礼貌用语，如：</w:t>
      </w:r>
    </w:p>
    <w:p w14:paraId="22E1DFA5">
      <w:pPr>
        <w:pStyle w:val="133"/>
      </w:pPr>
      <w:r>
        <w:rPr>
          <w:rFonts w:hint="eastAsia"/>
        </w:rPr>
        <w:t>“你好”、“请问办什么”等；</w:t>
      </w:r>
    </w:p>
    <w:p w14:paraId="4E4D8B8A">
      <w:pPr>
        <w:pStyle w:val="133"/>
      </w:pPr>
      <w:r>
        <w:rPr>
          <w:rFonts w:hint="eastAsia"/>
        </w:rPr>
        <w:t>先说“你请坐”，再来解答办事人的咨询提问；</w:t>
      </w:r>
    </w:p>
    <w:p w14:paraId="0FEF1BBB">
      <w:pPr>
        <w:pStyle w:val="133"/>
      </w:pPr>
      <w:r>
        <w:rPr>
          <w:rFonts w:hint="eastAsia"/>
        </w:rPr>
        <w:t>服务对象离开时，说“再见”、“慢走”等。</w:t>
      </w:r>
    </w:p>
    <w:p w14:paraId="63078C4E">
      <w:pPr>
        <w:pStyle w:val="163"/>
      </w:pPr>
      <w:r>
        <w:rPr>
          <w:rFonts w:hint="eastAsia"/>
        </w:rPr>
        <w:t>不能准确或立即回答的问题，应主动咨询相应部门后再认真回答，做到让服务对象满意。</w:t>
      </w:r>
    </w:p>
    <w:p w14:paraId="339E6F18">
      <w:pPr>
        <w:pStyle w:val="163"/>
      </w:pPr>
      <w:r>
        <w:rPr>
          <w:rFonts w:hint="eastAsia"/>
        </w:rPr>
        <w:t>如服务对象提出意见、建议和批评，应耐心听取，不得争辩。</w:t>
      </w:r>
    </w:p>
    <w:p w14:paraId="6018AEA1">
      <w:pPr>
        <w:pStyle w:val="163"/>
      </w:pPr>
      <w:r>
        <w:rPr>
          <w:rFonts w:hint="eastAsia"/>
        </w:rPr>
        <w:t>服务对象出现误解时，应文明用语，耐心做好政策宣传和解释工作。</w:t>
      </w:r>
    </w:p>
    <w:p w14:paraId="2DF03832">
      <w:pPr>
        <w:pStyle w:val="163"/>
      </w:pPr>
      <w:r>
        <w:rPr>
          <w:rFonts w:hint="eastAsia"/>
        </w:rPr>
        <w:t>对与服务对象相关事项，应详细解释介绍。</w:t>
      </w:r>
    </w:p>
    <w:p w14:paraId="73A8AA9B">
      <w:pPr>
        <w:pStyle w:val="105"/>
        <w:spacing w:before="312" w:after="312"/>
        <w:ind w:left="0"/>
        <w:rPr>
          <w:color w:val="auto"/>
        </w:rPr>
      </w:pPr>
      <w:bookmarkStart w:id="39" w:name="_GoBack"/>
      <w:r>
        <w:rPr>
          <w:rFonts w:hint="eastAsia"/>
          <w:color w:val="auto"/>
        </w:rPr>
        <w:t>电话咨询要求</w:t>
      </w:r>
    </w:p>
    <w:p w14:paraId="28A5F159">
      <w:pPr>
        <w:pStyle w:val="163"/>
        <w:rPr>
          <w:color w:val="auto"/>
        </w:rPr>
      </w:pPr>
      <w:r>
        <w:rPr>
          <w:rFonts w:hint="eastAsia"/>
          <w:color w:val="auto"/>
        </w:rPr>
        <w:t>接受服务对象电话咨询时，应做到热情文明，有问必答。</w:t>
      </w:r>
    </w:p>
    <w:p w14:paraId="0128B2AF">
      <w:pPr>
        <w:pStyle w:val="163"/>
        <w:rPr>
          <w:color w:val="auto"/>
        </w:rPr>
      </w:pPr>
      <w:r>
        <w:rPr>
          <w:rFonts w:hint="eastAsia"/>
          <w:color w:val="auto"/>
        </w:rPr>
        <w:t>接听电话应迅速。接通电话后，说问候语并报本人所在单位。</w:t>
      </w:r>
    </w:p>
    <w:p w14:paraId="115BA4C4">
      <w:pPr>
        <w:pStyle w:val="163"/>
        <w:rPr>
          <w:color w:val="auto"/>
        </w:rPr>
      </w:pPr>
      <w:r>
        <w:rPr>
          <w:rFonts w:hint="eastAsia"/>
          <w:color w:val="auto"/>
        </w:rPr>
        <w:t>不能准确或立即回答的问题，应主动要求咨询人留下联系方式，待咨询相应科室或部门后再电话认真回复，做到让服务对象满意。</w:t>
      </w:r>
    </w:p>
    <w:p w14:paraId="03CCA7BC">
      <w:pPr>
        <w:pStyle w:val="163"/>
        <w:rPr>
          <w:color w:val="auto"/>
        </w:rPr>
      </w:pPr>
      <w:r>
        <w:rPr>
          <w:rFonts w:hint="eastAsia"/>
          <w:color w:val="auto"/>
        </w:rPr>
        <w:t>如果对方打错电话，应告知正确的号码，“女士/先生，XXX的电话是XXXX”。</w:t>
      </w:r>
    </w:p>
    <w:p w14:paraId="5D4B7C92">
      <w:pPr>
        <w:pStyle w:val="163"/>
        <w:rPr>
          <w:color w:val="auto"/>
        </w:rPr>
      </w:pPr>
      <w:r>
        <w:rPr>
          <w:rFonts w:hint="eastAsia"/>
          <w:color w:val="auto"/>
        </w:rPr>
        <w:t>服务对象提出意见、建议和批评时，应耐心听讲，不与之争辩。</w:t>
      </w:r>
    </w:p>
    <w:p w14:paraId="33F6E81C">
      <w:pPr>
        <w:pStyle w:val="163"/>
        <w:rPr>
          <w:color w:val="auto"/>
        </w:rPr>
      </w:pPr>
      <w:r>
        <w:rPr>
          <w:rFonts w:hint="eastAsia"/>
          <w:color w:val="auto"/>
        </w:rPr>
        <w:t>服务对象出现误解时，应文明用语，耐心做好政策宣传和解释工作。</w:t>
      </w:r>
    </w:p>
    <w:p w14:paraId="22334E18">
      <w:pPr>
        <w:pStyle w:val="163"/>
        <w:rPr>
          <w:color w:val="auto"/>
        </w:rPr>
      </w:pPr>
      <w:r>
        <w:rPr>
          <w:rFonts w:hint="eastAsia"/>
          <w:color w:val="auto"/>
        </w:rPr>
        <w:t>通话结束，待对方挂断电话后，方可挂断电话，应轻放电话。</w:t>
      </w:r>
    </w:p>
    <w:bookmarkEnd w:id="39"/>
    <w:p w14:paraId="2547B2FB">
      <w:pPr>
        <w:pStyle w:val="105"/>
        <w:spacing w:before="312" w:after="312"/>
        <w:ind w:left="0"/>
      </w:pPr>
      <w:r>
        <w:rPr>
          <w:rFonts w:hint="eastAsia"/>
        </w:rPr>
        <w:t>网上咨询要求</w:t>
      </w:r>
    </w:p>
    <w:p w14:paraId="4AAA0CDE">
      <w:pPr>
        <w:pStyle w:val="163"/>
      </w:pPr>
      <w:r>
        <w:rPr>
          <w:rFonts w:hint="eastAsia"/>
        </w:rPr>
        <w:t>办公室</w:t>
      </w:r>
      <w:r>
        <w:t>工作人员</w:t>
      </w:r>
      <w:r>
        <w:rPr>
          <w:rFonts w:hint="eastAsia"/>
        </w:rPr>
        <w:t>应在</w:t>
      </w:r>
      <w:r>
        <w:t>每</w:t>
      </w:r>
      <w:r>
        <w:rPr>
          <w:rFonts w:hint="eastAsia"/>
        </w:rPr>
        <w:t>个</w:t>
      </w:r>
      <w:r>
        <w:t>工作日查看</w:t>
      </w:r>
      <w:r>
        <w:rPr>
          <w:rFonts w:hint="eastAsia"/>
        </w:rPr>
        <w:t>服务对象咨询的问题。</w:t>
      </w:r>
    </w:p>
    <w:p w14:paraId="78BC77A3">
      <w:pPr>
        <w:pStyle w:val="163"/>
      </w:pPr>
      <w:r>
        <w:rPr>
          <w:rFonts w:hint="eastAsia"/>
        </w:rPr>
        <w:t>办公室</w:t>
      </w:r>
      <w:r>
        <w:t>工作人员</w:t>
      </w:r>
      <w:r>
        <w:rPr>
          <w:rFonts w:hint="eastAsia"/>
        </w:rPr>
        <w:t>应将咨询问题报分管领导审批，分管领导批至对应科室办理。</w:t>
      </w:r>
    </w:p>
    <w:p w14:paraId="7146A3FE">
      <w:pPr>
        <w:pStyle w:val="163"/>
      </w:pPr>
      <w:r>
        <w:rPr>
          <w:rFonts w:hint="eastAsia"/>
        </w:rPr>
        <w:t>办理人需了解问题情况，与咨询人进行电话沟通联系时，应符合第6章的要求。</w:t>
      </w:r>
    </w:p>
    <w:p w14:paraId="3E0E4A2C">
      <w:pPr>
        <w:pStyle w:val="163"/>
      </w:pPr>
      <w:r>
        <w:rPr>
          <w:rFonts w:hint="eastAsia"/>
        </w:rPr>
        <w:t>办理人草拟好网上咨询服务的回复，报分管领导审核。</w:t>
      </w:r>
    </w:p>
    <w:p w14:paraId="45406069">
      <w:pPr>
        <w:pStyle w:val="163"/>
      </w:pPr>
      <w:r>
        <w:rPr>
          <w:rFonts w:hint="eastAsia"/>
        </w:rPr>
        <w:t>审核通过后，由办公室工作人员进行网上回复。</w:t>
      </w:r>
    </w:p>
    <w:p w14:paraId="51BF8199">
      <w:pPr>
        <w:pStyle w:val="105"/>
        <w:spacing w:before="312" w:after="312"/>
        <w:ind w:left="0"/>
        <w:rPr>
          <w:szCs w:val="21"/>
        </w:rPr>
      </w:pPr>
      <w:r>
        <w:rPr>
          <w:rFonts w:hint="eastAsia"/>
          <w:szCs w:val="21"/>
        </w:rPr>
        <w:t>服务禁用语</w:t>
      </w:r>
    </w:p>
    <w:p w14:paraId="3ADBA22D">
      <w:pPr>
        <w:pStyle w:val="57"/>
        <w:ind w:firstLine="420"/>
      </w:pPr>
      <w:r>
        <w:rPr>
          <w:rFonts w:hint="eastAsia"/>
        </w:rPr>
        <w:t>工作人员与服务对象沟通时，不应使用以下用语：</w:t>
      </w:r>
    </w:p>
    <w:p w14:paraId="16E958CA">
      <w:pPr>
        <w:pStyle w:val="133"/>
      </w:pPr>
      <w:r>
        <w:rPr>
          <w:rFonts w:hint="eastAsia"/>
        </w:rPr>
        <w:t>你找谁；</w:t>
      </w:r>
    </w:p>
    <w:p w14:paraId="10FFF8F4">
      <w:pPr>
        <w:pStyle w:val="133"/>
      </w:pPr>
      <w:r>
        <w:rPr>
          <w:rFonts w:hint="eastAsia"/>
        </w:rPr>
        <w:t>急什么；</w:t>
      </w:r>
    </w:p>
    <w:p w14:paraId="46FE6BA0">
      <w:pPr>
        <w:pStyle w:val="133"/>
      </w:pPr>
      <w:r>
        <w:rPr>
          <w:rFonts w:hint="eastAsia"/>
        </w:rPr>
        <w:t>找领导去，我管不着；</w:t>
      </w:r>
    </w:p>
    <w:p w14:paraId="2973C1CD">
      <w:pPr>
        <w:pStyle w:val="133"/>
      </w:pPr>
      <w:r>
        <w:rPr>
          <w:rFonts w:hint="eastAsia"/>
        </w:rPr>
        <w:t>我不是已经跟你说了吗；</w:t>
      </w:r>
    </w:p>
    <w:p w14:paraId="58DEA5CB">
      <w:pPr>
        <w:pStyle w:val="133"/>
      </w:pPr>
      <w:r>
        <w:rPr>
          <w:rFonts w:hint="eastAsia"/>
        </w:rPr>
        <w:t>有本事，你随便告；</w:t>
      </w:r>
    </w:p>
    <w:p w14:paraId="708B5228">
      <w:pPr>
        <w:pStyle w:val="133"/>
      </w:pPr>
      <w:r>
        <w:rPr>
          <w:rFonts w:hint="eastAsia"/>
        </w:rPr>
        <w:t>说你不合法，你就不合法；</w:t>
      </w:r>
    </w:p>
    <w:p w14:paraId="2BDBBA93">
      <w:pPr>
        <w:pStyle w:val="133"/>
      </w:pPr>
      <w:r>
        <w:rPr>
          <w:rFonts w:hint="eastAsia"/>
        </w:rPr>
        <w:t>为人民服务不是为你服务；</w:t>
      </w:r>
    </w:p>
    <w:p w14:paraId="27915E90">
      <w:pPr>
        <w:pStyle w:val="133"/>
      </w:pPr>
      <w:r>
        <w:rPr>
          <w:rFonts w:hint="eastAsia"/>
        </w:rPr>
        <w:t>不知道、不清楚、不行、不能办；</w:t>
      </w:r>
    </w:p>
    <w:p w14:paraId="0EE586E4">
      <w:pPr>
        <w:pStyle w:val="133"/>
      </w:pPr>
      <w:r>
        <w:rPr>
          <w:rFonts w:hint="eastAsia"/>
        </w:rPr>
        <w:t>你怎么什么也不懂；</w:t>
      </w:r>
    </w:p>
    <w:p w14:paraId="1674A4BC">
      <w:pPr>
        <w:pStyle w:val="133"/>
      </w:pPr>
      <w:r>
        <w:rPr>
          <w:rFonts w:hint="eastAsia"/>
        </w:rPr>
        <w:t>××不在，没法找；</w:t>
      </w:r>
    </w:p>
    <w:p w14:paraId="13E073DA">
      <w:pPr>
        <w:pStyle w:val="133"/>
      </w:pPr>
      <w:r>
        <w:rPr>
          <w:rFonts w:hint="eastAsia"/>
        </w:rPr>
        <w:t>其它不文明用语。</w:t>
      </w:r>
    </w:p>
    <w:bookmarkEnd w:id="16"/>
    <w:p w14:paraId="24C92479">
      <w:pPr>
        <w:pStyle w:val="57"/>
        <w:ind w:firstLine="0" w:firstLineChars="0"/>
        <w:jc w:val="center"/>
      </w:pPr>
      <w:bookmarkStart w:id="38" w:name="BookMark8"/>
      <w: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8"/>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C7B81">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068D4">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59232">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4B003F">
    <w:pPr>
      <w:pStyle w:val="53"/>
    </w:pPr>
    <w:r>
      <w:fldChar w:fldCharType="begin"/>
    </w:r>
    <w:r>
      <w:instrText xml:space="preserve">PAGE   \* MERGEFORMAT</w:instrText>
    </w:r>
    <w:r>
      <w:fldChar w:fldCharType="separate"/>
    </w:r>
    <w:r>
      <w:rPr>
        <w:lang w:val="zh-CN"/>
      </w:rP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24D9B">
    <w:pPr>
      <w:pStyle w:val="52"/>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D3101">
    <w:pPr>
      <w:pStyle w:val="53"/>
    </w:pPr>
    <w:r>
      <w:fldChar w:fldCharType="begin"/>
    </w:r>
    <w:r>
      <w:instrText xml:space="preserve">PAGE   \* MERGEFORMAT</w:instrText>
    </w:r>
    <w:r>
      <w:fldChar w:fldCharType="separate"/>
    </w:r>
    <w:r>
      <w:rPr>
        <w:lang w:val="zh-CN"/>
      </w:rPr>
      <w:t>2</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207E5">
    <w:pPr>
      <w:pStyle w:val="52"/>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D5220">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7D2CE">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E141F">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B94F6">
    <w:pPr>
      <w:pStyle w:val="62"/>
    </w:pPr>
    <w:r>
      <w:fldChar w:fldCharType="begin"/>
    </w:r>
    <w:r>
      <w:instrText xml:space="preserve"> STYLEREF  标准文件_文件编号  \* MERGEFORMAT </w:instrText>
    </w:r>
    <w:r>
      <w:fldChar w:fldCharType="separate"/>
    </w:r>
    <w:r>
      <w:t>Q/XCGZJ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DF2B0">
    <w:pPr>
      <w:pStyle w:val="63"/>
    </w:pPr>
    <w:r>
      <w:fldChar w:fldCharType="begin"/>
    </w:r>
    <w:r>
      <w:instrText xml:space="preserve"> STYLEREF  标准文件_文件编号 \* MERGEFORMAT </w:instrText>
    </w:r>
    <w:r>
      <w:fldChar w:fldCharType="separate"/>
    </w:r>
    <w:r>
      <w:t>Q/XCGZJ XXXX—2025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B1635">
    <w:pPr>
      <w:pStyle w:val="62"/>
    </w:pPr>
    <w:r>
      <w:fldChar w:fldCharType="begin"/>
    </w:r>
    <w:r>
      <w:instrText xml:space="preserve"> STYLEREF  标准文件_文件编号  \* MERGEFORMAT </w:instrText>
    </w:r>
    <w:r>
      <w:fldChar w:fldCharType="separate"/>
    </w:r>
    <w:r>
      <w:t>Q/XCGZJ XXXX—2025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90318">
    <w:pPr>
      <w:pStyle w:val="63"/>
    </w:pPr>
    <w:r>
      <w:fldChar w:fldCharType="begin"/>
    </w:r>
    <w:r>
      <w:instrText xml:space="preserve"> STYLEREF  标准文件_文件编号 \* MERGEFORMAT </w:instrText>
    </w:r>
    <w:r>
      <w:fldChar w:fldCharType="separate"/>
    </w:r>
    <w:r>
      <w:t>Q/XCGZJ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426"/>
        </w:tabs>
        <w:ind w:left="426"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141"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Kpua4n0cnGTNqOo5lL0B+gUR2D7mzQ77u6oJtMbwxl/A0jcikgpxPpO05ycRt+3T+mTZeKvXv++j8DQoodwYA==" w:salt="XOYdl88pxxtOcLNSAk+84g=="/>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781"/>
    <w:rsid w:val="0000040A"/>
    <w:rsid w:val="00000A94"/>
    <w:rsid w:val="00001972"/>
    <w:rsid w:val="00001D9A"/>
    <w:rsid w:val="0000380F"/>
    <w:rsid w:val="00007B3A"/>
    <w:rsid w:val="00010015"/>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8B1"/>
    <w:rsid w:val="00096D63"/>
    <w:rsid w:val="000A0B60"/>
    <w:rsid w:val="000A0EB8"/>
    <w:rsid w:val="000A1246"/>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0ABB"/>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674F"/>
    <w:rsid w:val="00141114"/>
    <w:rsid w:val="00142969"/>
    <w:rsid w:val="001446C2"/>
    <w:rsid w:val="001457E7"/>
    <w:rsid w:val="00145D9D"/>
    <w:rsid w:val="00146388"/>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8D9"/>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141C"/>
    <w:rsid w:val="00233D64"/>
    <w:rsid w:val="0023482A"/>
    <w:rsid w:val="002359CB"/>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D89"/>
    <w:rsid w:val="00296EBE"/>
    <w:rsid w:val="002974E3"/>
    <w:rsid w:val="002A084B"/>
    <w:rsid w:val="002A1260"/>
    <w:rsid w:val="002A1589"/>
    <w:rsid w:val="002A1608"/>
    <w:rsid w:val="002A25DC"/>
    <w:rsid w:val="002A3AAB"/>
    <w:rsid w:val="002A4CEA"/>
    <w:rsid w:val="002A55BB"/>
    <w:rsid w:val="002A5977"/>
    <w:rsid w:val="002A5A13"/>
    <w:rsid w:val="002A757F"/>
    <w:rsid w:val="002A7F44"/>
    <w:rsid w:val="002B0C40"/>
    <w:rsid w:val="002B1966"/>
    <w:rsid w:val="002B4508"/>
    <w:rsid w:val="002B5779"/>
    <w:rsid w:val="002B686C"/>
    <w:rsid w:val="002B7332"/>
    <w:rsid w:val="002B7F51"/>
    <w:rsid w:val="002C09E7"/>
    <w:rsid w:val="002C1E06"/>
    <w:rsid w:val="002C3F07"/>
    <w:rsid w:val="002C5278"/>
    <w:rsid w:val="002C7EBB"/>
    <w:rsid w:val="002D06C1"/>
    <w:rsid w:val="002D115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E3F"/>
    <w:rsid w:val="003C5A43"/>
    <w:rsid w:val="003C6EFF"/>
    <w:rsid w:val="003D0519"/>
    <w:rsid w:val="003D0FF6"/>
    <w:rsid w:val="003D262C"/>
    <w:rsid w:val="003D6D61"/>
    <w:rsid w:val="003E091D"/>
    <w:rsid w:val="003E1C53"/>
    <w:rsid w:val="003E2A69"/>
    <w:rsid w:val="003E2D49"/>
    <w:rsid w:val="003E2FD4"/>
    <w:rsid w:val="003E49A1"/>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3F29"/>
    <w:rsid w:val="00432DAA"/>
    <w:rsid w:val="00434305"/>
    <w:rsid w:val="00435DF7"/>
    <w:rsid w:val="00436EC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2BA"/>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403"/>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91"/>
    <w:rsid w:val="005608D5"/>
    <w:rsid w:val="00561475"/>
    <w:rsid w:val="0056487B"/>
    <w:rsid w:val="00564FB9"/>
    <w:rsid w:val="00573D9E"/>
    <w:rsid w:val="005801E3"/>
    <w:rsid w:val="00581781"/>
    <w:rsid w:val="00581802"/>
    <w:rsid w:val="005836A8"/>
    <w:rsid w:val="0058409C"/>
    <w:rsid w:val="00584262"/>
    <w:rsid w:val="00586630"/>
    <w:rsid w:val="00587ADD"/>
    <w:rsid w:val="00596160"/>
    <w:rsid w:val="005966E2"/>
    <w:rsid w:val="00597007"/>
    <w:rsid w:val="00597835"/>
    <w:rsid w:val="005A0966"/>
    <w:rsid w:val="005A11B7"/>
    <w:rsid w:val="005A260B"/>
    <w:rsid w:val="005A4A1B"/>
    <w:rsid w:val="005A7830"/>
    <w:rsid w:val="005A7FCE"/>
    <w:rsid w:val="005B0F3F"/>
    <w:rsid w:val="005B1695"/>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5FC"/>
    <w:rsid w:val="00680A27"/>
    <w:rsid w:val="006816A4"/>
    <w:rsid w:val="006819B8"/>
    <w:rsid w:val="006840A6"/>
    <w:rsid w:val="006850CD"/>
    <w:rsid w:val="00685AAB"/>
    <w:rsid w:val="006A07AA"/>
    <w:rsid w:val="006A25E5"/>
    <w:rsid w:val="006A2B46"/>
    <w:rsid w:val="006A336D"/>
    <w:rsid w:val="006A37B9"/>
    <w:rsid w:val="006B2672"/>
    <w:rsid w:val="006B45A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E0F99"/>
    <w:rsid w:val="006E2980"/>
    <w:rsid w:val="006F03A8"/>
    <w:rsid w:val="006F1AB8"/>
    <w:rsid w:val="006F2ACA"/>
    <w:rsid w:val="006F2ADC"/>
    <w:rsid w:val="006F2BFE"/>
    <w:rsid w:val="006F31E9"/>
    <w:rsid w:val="006F6284"/>
    <w:rsid w:val="007002C5"/>
    <w:rsid w:val="00701C77"/>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5CEC"/>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71C6"/>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5E8B"/>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1A49"/>
    <w:rsid w:val="00842A47"/>
    <w:rsid w:val="00843C13"/>
    <w:rsid w:val="00843F6A"/>
    <w:rsid w:val="008454F8"/>
    <w:rsid w:val="0085173A"/>
    <w:rsid w:val="008603CE"/>
    <w:rsid w:val="008619DB"/>
    <w:rsid w:val="008620FC"/>
    <w:rsid w:val="008627A5"/>
    <w:rsid w:val="00863E05"/>
    <w:rsid w:val="008655C4"/>
    <w:rsid w:val="00865ACA"/>
    <w:rsid w:val="00865D28"/>
    <w:rsid w:val="00865F85"/>
    <w:rsid w:val="00867C10"/>
    <w:rsid w:val="00870439"/>
    <w:rsid w:val="00870DA1"/>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5FC4"/>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155C"/>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2525"/>
    <w:rsid w:val="00941EB9"/>
    <w:rsid w:val="009429D5"/>
    <w:rsid w:val="00942BF1"/>
    <w:rsid w:val="00945180"/>
    <w:rsid w:val="00945428"/>
    <w:rsid w:val="0094607B"/>
    <w:rsid w:val="00953604"/>
    <w:rsid w:val="0095496B"/>
    <w:rsid w:val="009610DC"/>
    <w:rsid w:val="00961490"/>
    <w:rsid w:val="0096381A"/>
    <w:rsid w:val="00965E04"/>
    <w:rsid w:val="009674AD"/>
    <w:rsid w:val="00970CDC"/>
    <w:rsid w:val="00975727"/>
    <w:rsid w:val="00977010"/>
    <w:rsid w:val="00977D02"/>
    <w:rsid w:val="009809BB"/>
    <w:rsid w:val="0098364B"/>
    <w:rsid w:val="00984072"/>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5D22"/>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5A2D"/>
    <w:rsid w:val="009E5AB2"/>
    <w:rsid w:val="009E6219"/>
    <w:rsid w:val="009F03B3"/>
    <w:rsid w:val="009F2505"/>
    <w:rsid w:val="00A0096C"/>
    <w:rsid w:val="00A01757"/>
    <w:rsid w:val="00A028C0"/>
    <w:rsid w:val="00A02BAE"/>
    <w:rsid w:val="00A06A6B"/>
    <w:rsid w:val="00A07A8E"/>
    <w:rsid w:val="00A07E47"/>
    <w:rsid w:val="00A129D0"/>
    <w:rsid w:val="00A12C33"/>
    <w:rsid w:val="00A138BA"/>
    <w:rsid w:val="00A14C8E"/>
    <w:rsid w:val="00A14D8C"/>
    <w:rsid w:val="00A153D9"/>
    <w:rsid w:val="00A15F09"/>
    <w:rsid w:val="00A169B6"/>
    <w:rsid w:val="00A2271D"/>
    <w:rsid w:val="00A237D5"/>
    <w:rsid w:val="00A260AB"/>
    <w:rsid w:val="00A30EFC"/>
    <w:rsid w:val="00A31984"/>
    <w:rsid w:val="00A32D73"/>
    <w:rsid w:val="00A3367B"/>
    <w:rsid w:val="00A3597D"/>
    <w:rsid w:val="00A36DD1"/>
    <w:rsid w:val="00A4006C"/>
    <w:rsid w:val="00A40091"/>
    <w:rsid w:val="00A4030F"/>
    <w:rsid w:val="00A4116D"/>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2658"/>
    <w:rsid w:val="00AA4286"/>
    <w:rsid w:val="00AA456B"/>
    <w:rsid w:val="00AA57F5"/>
    <w:rsid w:val="00AA672E"/>
    <w:rsid w:val="00AA6EC9"/>
    <w:rsid w:val="00AB3240"/>
    <w:rsid w:val="00AB6309"/>
    <w:rsid w:val="00AB6C5F"/>
    <w:rsid w:val="00AB7129"/>
    <w:rsid w:val="00AC27A6"/>
    <w:rsid w:val="00AC30F7"/>
    <w:rsid w:val="00AC3A5A"/>
    <w:rsid w:val="00AC4D95"/>
    <w:rsid w:val="00AC5DF4"/>
    <w:rsid w:val="00AC5E19"/>
    <w:rsid w:val="00AD0AEF"/>
    <w:rsid w:val="00AD11B7"/>
    <w:rsid w:val="00AD1A94"/>
    <w:rsid w:val="00AD1C05"/>
    <w:rsid w:val="00AD4126"/>
    <w:rsid w:val="00AD421C"/>
    <w:rsid w:val="00AD44FA"/>
    <w:rsid w:val="00AE070A"/>
    <w:rsid w:val="00AE101C"/>
    <w:rsid w:val="00AE2A69"/>
    <w:rsid w:val="00AE369C"/>
    <w:rsid w:val="00AE37E5"/>
    <w:rsid w:val="00AE5EB4"/>
    <w:rsid w:val="00AF0C18"/>
    <w:rsid w:val="00AF47C5"/>
    <w:rsid w:val="00AF5398"/>
    <w:rsid w:val="00B020E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E55"/>
    <w:rsid w:val="00B60ACF"/>
    <w:rsid w:val="00B62B58"/>
    <w:rsid w:val="00B65149"/>
    <w:rsid w:val="00B66567"/>
    <w:rsid w:val="00B66F52"/>
    <w:rsid w:val="00B66FE5"/>
    <w:rsid w:val="00B72880"/>
    <w:rsid w:val="00B758BF"/>
    <w:rsid w:val="00B77EC8"/>
    <w:rsid w:val="00B827A6"/>
    <w:rsid w:val="00B831CE"/>
    <w:rsid w:val="00B86677"/>
    <w:rsid w:val="00B87131"/>
    <w:rsid w:val="00B9207F"/>
    <w:rsid w:val="00B939B1"/>
    <w:rsid w:val="00B96D40"/>
    <w:rsid w:val="00B97386"/>
    <w:rsid w:val="00BA263B"/>
    <w:rsid w:val="00BA42B2"/>
    <w:rsid w:val="00BA58D4"/>
    <w:rsid w:val="00BA5B9E"/>
    <w:rsid w:val="00BA7C9A"/>
    <w:rsid w:val="00BB5F8F"/>
    <w:rsid w:val="00BB657A"/>
    <w:rsid w:val="00BC1A4E"/>
    <w:rsid w:val="00BC5DC7"/>
    <w:rsid w:val="00BC6349"/>
    <w:rsid w:val="00BC6B8B"/>
    <w:rsid w:val="00BC73D8"/>
    <w:rsid w:val="00BD52D7"/>
    <w:rsid w:val="00BD5AD2"/>
    <w:rsid w:val="00BE22F3"/>
    <w:rsid w:val="00BE30B8"/>
    <w:rsid w:val="00BE5B52"/>
    <w:rsid w:val="00BE7B8D"/>
    <w:rsid w:val="00BF0993"/>
    <w:rsid w:val="00BF10A9"/>
    <w:rsid w:val="00BF1703"/>
    <w:rsid w:val="00BF1A75"/>
    <w:rsid w:val="00BF1F7A"/>
    <w:rsid w:val="00BF231C"/>
    <w:rsid w:val="00BF51E5"/>
    <w:rsid w:val="00BF74A6"/>
    <w:rsid w:val="00C013AD"/>
    <w:rsid w:val="00C04904"/>
    <w:rsid w:val="00C04C52"/>
    <w:rsid w:val="00C056B3"/>
    <w:rsid w:val="00C103E5"/>
    <w:rsid w:val="00C1144C"/>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0A3C"/>
    <w:rsid w:val="00C6329F"/>
    <w:rsid w:val="00C63340"/>
    <w:rsid w:val="00C643F9"/>
    <w:rsid w:val="00C64E95"/>
    <w:rsid w:val="00C71372"/>
    <w:rsid w:val="00C72410"/>
    <w:rsid w:val="00C7287F"/>
    <w:rsid w:val="00C74916"/>
    <w:rsid w:val="00C80CB8"/>
    <w:rsid w:val="00C819F8"/>
    <w:rsid w:val="00C8248C"/>
    <w:rsid w:val="00C84E33"/>
    <w:rsid w:val="00C86D6F"/>
    <w:rsid w:val="00C905FC"/>
    <w:rsid w:val="00C92D03"/>
    <w:rsid w:val="00C9319C"/>
    <w:rsid w:val="00C9435D"/>
    <w:rsid w:val="00C94DF2"/>
    <w:rsid w:val="00C96741"/>
    <w:rsid w:val="00C97812"/>
    <w:rsid w:val="00CA0637"/>
    <w:rsid w:val="00CA2D1B"/>
    <w:rsid w:val="00CA375D"/>
    <w:rsid w:val="00CA3785"/>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1EEF"/>
    <w:rsid w:val="00D126DE"/>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2D86"/>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D59"/>
    <w:rsid w:val="00DD4FE5"/>
    <w:rsid w:val="00DD54B0"/>
    <w:rsid w:val="00DD57EE"/>
    <w:rsid w:val="00DD5E96"/>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4B1"/>
    <w:rsid w:val="00E11A85"/>
    <w:rsid w:val="00E12495"/>
    <w:rsid w:val="00E15CCD"/>
    <w:rsid w:val="00E202EF"/>
    <w:rsid w:val="00E210B5"/>
    <w:rsid w:val="00E2552F"/>
    <w:rsid w:val="00E3137A"/>
    <w:rsid w:val="00E32CCF"/>
    <w:rsid w:val="00E34A98"/>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57C3C"/>
    <w:rsid w:val="00E60C63"/>
    <w:rsid w:val="00E62FF9"/>
    <w:rsid w:val="00E635D6"/>
    <w:rsid w:val="00E639BC"/>
    <w:rsid w:val="00E664CC"/>
    <w:rsid w:val="00E70388"/>
    <w:rsid w:val="00E70F92"/>
    <w:rsid w:val="00E74C54"/>
    <w:rsid w:val="00E76EBC"/>
    <w:rsid w:val="00E77A03"/>
    <w:rsid w:val="00E822E8"/>
    <w:rsid w:val="00E82554"/>
    <w:rsid w:val="00E82606"/>
    <w:rsid w:val="00E846C8"/>
    <w:rsid w:val="00E84957"/>
    <w:rsid w:val="00E84A55"/>
    <w:rsid w:val="00E85BFF"/>
    <w:rsid w:val="00E87F47"/>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2C59"/>
    <w:rsid w:val="00EC5359"/>
    <w:rsid w:val="00EC562A"/>
    <w:rsid w:val="00EC751C"/>
    <w:rsid w:val="00ED067A"/>
    <w:rsid w:val="00ED2B50"/>
    <w:rsid w:val="00EE0350"/>
    <w:rsid w:val="00EE0719"/>
    <w:rsid w:val="00EE0E80"/>
    <w:rsid w:val="00EE613F"/>
    <w:rsid w:val="00EE7295"/>
    <w:rsid w:val="00EE7869"/>
    <w:rsid w:val="00EF054A"/>
    <w:rsid w:val="00EF3235"/>
    <w:rsid w:val="00EF3EAC"/>
    <w:rsid w:val="00EF46DE"/>
    <w:rsid w:val="00EF7E72"/>
    <w:rsid w:val="00F06D37"/>
    <w:rsid w:val="00F07B9D"/>
    <w:rsid w:val="00F11586"/>
    <w:rsid w:val="00F1183B"/>
    <w:rsid w:val="00F11C9F"/>
    <w:rsid w:val="00F12263"/>
    <w:rsid w:val="00F1409D"/>
    <w:rsid w:val="00F14214"/>
    <w:rsid w:val="00F157A9"/>
    <w:rsid w:val="00F1716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63B"/>
    <w:rsid w:val="00F86D87"/>
    <w:rsid w:val="00F9108B"/>
    <w:rsid w:val="00F91349"/>
    <w:rsid w:val="00F93A8A"/>
    <w:rsid w:val="00F94E46"/>
    <w:rsid w:val="00F95248"/>
    <w:rsid w:val="00F956A9"/>
    <w:rsid w:val="00F963ED"/>
    <w:rsid w:val="00F966CF"/>
    <w:rsid w:val="00F96CAE"/>
    <w:rsid w:val="00F97C99"/>
    <w:rsid w:val="00FA662D"/>
    <w:rsid w:val="00FA73B1"/>
    <w:rsid w:val="00FB0CB9"/>
    <w:rsid w:val="00FB231D"/>
    <w:rsid w:val="00FB45F1"/>
    <w:rsid w:val="00FB49D7"/>
    <w:rsid w:val="00FB4A72"/>
    <w:rsid w:val="00FB512A"/>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42160C"/>
    <w:rsid w:val="157C1A41"/>
    <w:rsid w:val="67195210"/>
    <w:rsid w:val="6A330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semiHidden="0" w:name="toc 3"/>
    <w:lsdException w:uiPriority="39" w:semiHidden="0" w:name="toc 4"/>
    <w:lsdException w:uiPriority="39" w:semiHidden="0" w:name="toc 5"/>
    <w:lsdException w:qFormat="1" w:uiPriority="39" w:semiHidden="0" w:name="toc 6"/>
    <w:lsdException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rFonts w:ascii="Times New Roman" w:hAnsi="Times New Roman" w:eastAsia="宋体" w:cs="Times New Roman"/>
      <w:b/>
      <w:bCs/>
      <w:kern w:val="44"/>
      <w:sz w:val="44"/>
      <w:szCs w:val="44"/>
    </w:rPr>
  </w:style>
  <w:style w:type="character" w:customStyle="1" w:styleId="36">
    <w:name w:val="标题 2 字符"/>
    <w:link w:val="3"/>
    <w:qFormat/>
    <w:uiPriority w:val="0"/>
    <w:rPr>
      <w:rFonts w:ascii="Arial" w:hAnsi="Arial" w:eastAsia="黑体" w:cs="Times New Roman"/>
      <w:b/>
      <w:bCs/>
      <w:sz w:val="32"/>
      <w:szCs w:val="32"/>
    </w:rPr>
  </w:style>
  <w:style w:type="character" w:customStyle="1" w:styleId="37">
    <w:name w:val="标题 3 字符"/>
    <w:link w:val="4"/>
    <w:qFormat/>
    <w:uiPriority w:val="0"/>
    <w:rPr>
      <w:rFonts w:ascii="Times New Roman" w:hAnsi="Times New Roman" w:eastAsia="宋体" w:cs="Times New Roman"/>
      <w:b/>
      <w:bCs/>
      <w:sz w:val="32"/>
      <w:szCs w:val="32"/>
    </w:rPr>
  </w:style>
  <w:style w:type="character" w:customStyle="1" w:styleId="38">
    <w:name w:val="标题 4 字符"/>
    <w:link w:val="5"/>
    <w:qFormat/>
    <w:uiPriority w:val="0"/>
    <w:rPr>
      <w:rFonts w:ascii="Arial" w:hAnsi="Arial" w:eastAsia="黑体" w:cs="Times New Roman"/>
      <w:b/>
      <w:bCs/>
      <w:sz w:val="28"/>
      <w:szCs w:val="28"/>
    </w:rPr>
  </w:style>
  <w:style w:type="character" w:customStyle="1" w:styleId="39">
    <w:name w:val="标题 5 字符"/>
    <w:link w:val="6"/>
    <w:qFormat/>
    <w:uiPriority w:val="0"/>
    <w:rPr>
      <w:rFonts w:ascii="Times New Roman" w:hAnsi="Times New Roman" w:eastAsia="宋体" w:cs="Times New Roman"/>
      <w:b/>
      <w:bCs/>
      <w:sz w:val="28"/>
      <w:szCs w:val="28"/>
    </w:rPr>
  </w:style>
  <w:style w:type="character" w:customStyle="1" w:styleId="40">
    <w:name w:val="标题 6 字符"/>
    <w:link w:val="7"/>
    <w:qFormat/>
    <w:uiPriority w:val="0"/>
    <w:rPr>
      <w:rFonts w:ascii="Arial" w:hAnsi="Arial" w:eastAsia="黑体" w:cs="Times New Roman"/>
      <w:b/>
      <w:bCs/>
      <w:sz w:val="24"/>
      <w:szCs w:val="24"/>
    </w:rPr>
  </w:style>
  <w:style w:type="character" w:customStyle="1" w:styleId="41">
    <w:name w:val="标题 7 字符"/>
    <w:link w:val="8"/>
    <w:qFormat/>
    <w:uiPriority w:val="0"/>
    <w:rPr>
      <w:rFonts w:ascii="Times New Roman" w:hAnsi="Times New Roman" w:eastAsia="宋体" w:cs="Times New Roman"/>
      <w:b/>
      <w:bCs/>
      <w:sz w:val="24"/>
      <w:szCs w:val="24"/>
    </w:rPr>
  </w:style>
  <w:style w:type="character" w:customStyle="1" w:styleId="42">
    <w:name w:val="标题 8 字符"/>
    <w:link w:val="9"/>
    <w:qFormat/>
    <w:uiPriority w:val="0"/>
    <w:rPr>
      <w:rFonts w:ascii="Arial" w:hAnsi="Arial" w:eastAsia="黑体" w:cs="Times New Roman"/>
      <w:sz w:val="24"/>
      <w:szCs w:val="24"/>
    </w:rPr>
  </w:style>
  <w:style w:type="character" w:customStyle="1" w:styleId="43">
    <w:name w:val="标题 9 字符"/>
    <w:link w:val="10"/>
    <w:qFormat/>
    <w:uiPriority w:val="0"/>
    <w:rPr>
      <w:rFonts w:ascii="Arial" w:hAnsi="Arial" w:eastAsia="黑体" w:cs="Times New Roman"/>
      <w:szCs w:val="21"/>
    </w:rPr>
  </w:style>
  <w:style w:type="character" w:customStyle="1" w:styleId="44">
    <w:name w:val="页眉 字符"/>
    <w:link w:val="18"/>
    <w:qFormat/>
    <w:uiPriority w:val="99"/>
    <w:rPr>
      <w:rFonts w:ascii="Times New Roman" w:hAnsi="Times New Roman" w:eastAsia="宋体" w:cs="Times New Roman"/>
      <w:sz w:val="18"/>
      <w:szCs w:val="18"/>
    </w:rPr>
  </w:style>
  <w:style w:type="character" w:customStyle="1" w:styleId="45">
    <w:name w:val="页脚 字符"/>
    <w:link w:val="17"/>
    <w:qFormat/>
    <w:uiPriority w:val="99"/>
    <w:rPr>
      <w:rFonts w:ascii="宋体" w:hAnsi="Times New Roman" w:eastAsia="宋体" w:cs="Times New Roman"/>
      <w:sz w:val="18"/>
      <w:szCs w:val="18"/>
    </w:rPr>
  </w:style>
  <w:style w:type="character" w:customStyle="1" w:styleId="46">
    <w:name w:val="批注框文本 字符"/>
    <w:link w:val="16"/>
    <w:semiHidden/>
    <w:qFormat/>
    <w:uiPriority w:val="99"/>
    <w:rPr>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rPr>
  </w:style>
  <w:style w:type="character" w:customStyle="1" w:styleId="49">
    <w:name w:val="标题 字符"/>
    <w:link w:val="26"/>
    <w:qFormat/>
    <w:uiPriority w:val="0"/>
    <w:rPr>
      <w:rFonts w:ascii="Arial" w:hAnsi="Arial" w:eastAsia="宋体" w:cs="Arial"/>
      <w:b/>
      <w:bCs/>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4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rFonts w:ascii="Times New Roman" w:hAnsi="Times New Roman" w:eastAsia="宋体" w:cs="Times New Roman"/>
      <w:szCs w:val="20"/>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ind w:left="0" w:firstLine="200"/>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hAnsi="Times New Roman" w:eastAsia="宋体" w:cs="Times New Roman"/>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uiPriority w:val="0"/>
    <w:pPr>
      <w:spacing w:line="440" w:lineRule="exact"/>
      <w:jc w:val="center"/>
    </w:pPr>
    <w:rPr>
      <w:sz w:val="28"/>
    </w:rPr>
  </w:style>
  <w:style w:type="paragraph" w:customStyle="1" w:styleId="108">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uiPriority w:val="0"/>
    <w:pPr>
      <w:numPr>
        <w:ilvl w:val="3"/>
        <w:numId w:val="20"/>
      </w:numPr>
      <w:adjustRightInd/>
      <w:spacing w:line="240" w:lineRule="auto"/>
    </w:pPr>
    <w:rPr>
      <w:rFonts w:ascii="宋体" w:hAnsi="宋体"/>
      <w:szCs w:val="24"/>
    </w:rPr>
  </w:style>
  <w:style w:type="paragraph" w:customStyle="1" w:styleId="120">
    <w:name w:val="发布部门"/>
    <w:next w:val="57"/>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tabs>
        <w:tab w:val="left" w:pos="851"/>
        <w:tab w:val="clear" w:pos="426"/>
      </w:tabs>
      <w:ind w:left="851"/>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uiPriority w:val="0"/>
    <w:pPr>
      <w:numPr>
        <w:ilvl w:val="4"/>
        <w:numId w:val="20"/>
      </w:numPr>
      <w:adjustRightInd/>
      <w:spacing w:line="240" w:lineRule="auto"/>
    </w:pPr>
    <w:rPr>
      <w:rFonts w:ascii="宋体" w:hAnsi="宋体"/>
      <w:szCs w:val="24"/>
    </w:rPr>
  </w:style>
  <w:style w:type="paragraph" w:customStyle="1" w:styleId="155">
    <w:name w:val="实施日期"/>
    <w:basedOn w:val="121"/>
    <w:uiPriority w:val="0"/>
    <w:pPr>
      <w:framePr w:hSpace="0" w:wrap="around" w:xAlign="right"/>
      <w:jc w:val="right"/>
    </w:pPr>
  </w:style>
  <w:style w:type="paragraph" w:customStyle="1" w:styleId="156">
    <w:name w:val="四级无标题条"/>
    <w:basedOn w:val="1"/>
    <w:uiPriority w:val="0"/>
    <w:pPr>
      <w:numPr>
        <w:ilvl w:val="5"/>
        <w:numId w:val="20"/>
      </w:numPr>
      <w:adjustRightInd/>
      <w:spacing w:line="240" w:lineRule="auto"/>
    </w:pPr>
    <w:rPr>
      <w:rFonts w:ascii="宋体" w:hAnsi="宋体"/>
      <w:szCs w:val="24"/>
    </w:rPr>
  </w:style>
  <w:style w:type="paragraph" w:customStyle="1" w:styleId="157">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1">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uiPriority w:val="0"/>
    <w:rPr>
      <w:rFonts w:ascii="宋体" w:hAnsi="Times New Roman" w:eastAsia="宋体" w:cs="Times New Roman"/>
      <w:sz w:val="21"/>
      <w:lang w:val="en-US" w:eastAsia="zh-CN" w:bidi="ar-SA"/>
    </w:rPr>
  </w:style>
  <w:style w:type="paragraph" w:customStyle="1" w:styleId="173">
    <w:name w:val="标准文件_三级项"/>
    <w:basedOn w:val="1"/>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uiPriority w:val="99"/>
    <w:rPr>
      <w:color w:val="808080"/>
    </w:rPr>
  </w:style>
  <w:style w:type="paragraph" w:customStyle="1" w:styleId="188">
    <w:name w:val="标准文件_二级项2"/>
    <w:basedOn w:val="57"/>
    <w:qFormat/>
    <w:uiPriority w:val="0"/>
    <w:pPr>
      <w:numPr>
        <w:ilvl w:val="1"/>
        <w:numId w:val="21"/>
      </w:numPr>
      <w:ind w:left="1271" w:hanging="420" w:firstLineChars="0"/>
    </w:pPr>
  </w:style>
  <w:style w:type="paragraph" w:customStyle="1" w:styleId="189">
    <w:name w:val="标准文件_三级项2"/>
    <w:basedOn w:val="57"/>
    <w:qFormat/>
    <w:uiPriority w:val="0"/>
    <w:pPr>
      <w:numPr>
        <w:ilvl w:val="0"/>
        <w:numId w:val="30"/>
      </w:numPr>
      <w:spacing w:line="300" w:lineRule="exact"/>
      <w:ind w:left="1276" w:hanging="425" w:firstLineChars="0"/>
    </w:pPr>
    <w:rPr>
      <w:rFonts w:ascii="Times New Roman"/>
    </w:rPr>
  </w:style>
  <w:style w:type="paragraph" w:customStyle="1" w:styleId="190">
    <w:name w:val="标准文件_一级项2"/>
    <w:basedOn w:val="57"/>
    <w:qFormat/>
    <w:uiPriority w:val="0"/>
    <w:pPr>
      <w:numPr>
        <w:ilvl w:val="0"/>
        <w:numId w:val="31"/>
      </w:numPr>
      <w:spacing w:line="300" w:lineRule="exact"/>
      <w:ind w:left="1271" w:hanging="420"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next w:val="57"/>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一级条标题"/>
    <w:next w:val="1"/>
    <w:qFormat/>
    <w:uiPriority w:val="0"/>
    <w:pPr>
      <w:spacing w:before="156" w:beforeLines="50" w:after="156" w:afterLines="50"/>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308A39928F340459C18AD6FBC467BB5"/>
        <w:style w:val=""/>
        <w:category>
          <w:name w:val="常规"/>
          <w:gallery w:val="placeholder"/>
        </w:category>
        <w:types>
          <w:type w:val="bbPlcHdr"/>
        </w:types>
        <w:behaviors>
          <w:behavior w:val="content"/>
        </w:behaviors>
        <w:description w:val=""/>
        <w:guid w:val="{BB4F8947-024C-4290-A189-2234FC87C501}"/>
      </w:docPartPr>
      <w:docPartBody>
        <w:p w14:paraId="3526BDC1">
          <w:pPr>
            <w:pStyle w:val="5"/>
          </w:pPr>
          <w:r>
            <w:rPr>
              <w:rStyle w:val="4"/>
              <w:rFonts w:hint="eastAsia"/>
            </w:rPr>
            <w:t>单击或点击此处输入文字。</w:t>
          </w:r>
        </w:p>
      </w:docPartBody>
    </w:docPart>
    <w:docPart>
      <w:docPartPr>
        <w:name w:val="08A64A7A42C142ABA00458C9C971156C"/>
        <w:style w:val=""/>
        <w:category>
          <w:name w:val="常规"/>
          <w:gallery w:val="placeholder"/>
        </w:category>
        <w:types>
          <w:type w:val="bbPlcHdr"/>
        </w:types>
        <w:behaviors>
          <w:behavior w:val="content"/>
        </w:behaviors>
        <w:description w:val=""/>
        <w:guid w:val="{C7908AAA-BD6F-4DD2-80AA-D6CB550F326A}"/>
      </w:docPartPr>
      <w:docPartBody>
        <w:p w14:paraId="23AEC084">
          <w:pPr>
            <w:pStyle w:val="6"/>
          </w:pPr>
          <w:r>
            <w:rPr>
              <w:rStyle w:val="4"/>
              <w:rFonts w:hint="eastAsia"/>
            </w:rPr>
            <w:t>选择一项。</w:t>
          </w:r>
        </w:p>
      </w:docPartBody>
    </w:docPart>
    <w:docPart>
      <w:docPartPr>
        <w:name w:val="EF625BA93022403191303740BC820F76"/>
        <w:style w:val=""/>
        <w:category>
          <w:name w:val="常规"/>
          <w:gallery w:val="placeholder"/>
        </w:category>
        <w:types>
          <w:type w:val="bbPlcHdr"/>
        </w:types>
        <w:behaviors>
          <w:behavior w:val="content"/>
        </w:behaviors>
        <w:description w:val=""/>
        <w:guid w:val="{1A5B8A90-1B1E-4FBC-8755-DF59CB0B1933}"/>
      </w:docPartPr>
      <w:docPartBody>
        <w:p w14:paraId="075D6B21">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254"/>
    <w:rsid w:val="00006A11"/>
    <w:rsid w:val="00096F03"/>
    <w:rsid w:val="00124AF8"/>
    <w:rsid w:val="00291CB5"/>
    <w:rsid w:val="002D1254"/>
    <w:rsid w:val="002D18DC"/>
    <w:rsid w:val="00335389"/>
    <w:rsid w:val="00353596"/>
    <w:rsid w:val="00366037"/>
    <w:rsid w:val="00391F01"/>
    <w:rsid w:val="005C40B7"/>
    <w:rsid w:val="00706564"/>
    <w:rsid w:val="00723E5A"/>
    <w:rsid w:val="00A523CE"/>
    <w:rsid w:val="00B06E1E"/>
    <w:rsid w:val="00D96C41"/>
    <w:rsid w:val="00E34DD3"/>
    <w:rsid w:val="00E54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308A39928F340459C18AD6FBC467BB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8A64A7A42C142ABA00458C9C971156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F625BA93022403191303740BC820F7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0DF4C1-3B0E-466B-A354-32AA37377E19}">
  <ds:schemaRefs/>
</ds:datastoreItem>
</file>

<file path=docProps/app.xml><?xml version="1.0" encoding="utf-8"?>
<Properties xmlns="http://schemas.openxmlformats.org/officeDocument/2006/extended-properties" xmlns:vt="http://schemas.openxmlformats.org/officeDocument/2006/docPropsVTypes">
  <Template>企业标准</Template>
  <Company>PCMI</Company>
  <Pages>6</Pages>
  <Words>1220</Words>
  <Characters>1316</Characters>
  <Lines>11</Lines>
  <Paragraphs>3</Paragraphs>
  <TotalTime>20</TotalTime>
  <ScaleCrop>false</ScaleCrop>
  <LinksUpToDate>false</LinksUpToDate>
  <CharactersWithSpaces>1335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2024-07-30T02:25:00Z</dcterms:created>
  <dc:creator>王程鹏</dc:creator>
  <dc:description>&lt;config cover="true" show_menu="true" version="1.0.0" doctype="SDKXY"&gt;_x000d_
&lt;/config&gt;</dc:description>
  <cp:lastModifiedBy>为你存在</cp:lastModifiedBy>
  <cp:lastPrinted>2020-08-30T10:00:00Z</cp:lastPrinted>
  <dcterms:modified xsi:type="dcterms:W3CDTF">2025-02-06T08:20:23Z</dcterms:modified>
  <dc:title>企业标准</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eyJoZGlkIjoiNmQ0NzhhMjIyNjRiNGExMTAxNTkwOTI1ZmYyZGUxMjMiLCJ1c2VySWQiOiI0NTgyNTk2NzEifQ==</vt:lpwstr>
  </property>
  <property fmtid="{D5CDD505-2E9C-101B-9397-08002B2CF9AE}" pid="16" name="KSOProductBuildVer">
    <vt:lpwstr>2052-12.1.0.19770</vt:lpwstr>
  </property>
  <property fmtid="{D5CDD505-2E9C-101B-9397-08002B2CF9AE}" pid="17" name="ICV">
    <vt:lpwstr>44A812A839064B97A6365BC1454DC78D_12</vt:lpwstr>
  </property>
</Properties>
</file>