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22A94EB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1C05B97A">
            <w:pPr>
              <w:pStyle w:val="50"/>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XCGZJ</w:t>
            </w:r>
            <w:r>
              <w:fldChar w:fldCharType="end"/>
            </w:r>
            <w:bookmarkEnd w:id="1"/>
          </w:p>
        </w:tc>
      </w:tr>
    </w:tbl>
    <w:p w14:paraId="543CC02E">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宣城市公共资源交易中心</w:t>
      </w:r>
      <w:r>
        <w:rPr>
          <w:rFonts w:ascii="黑体" w:eastAsia="黑体"/>
          <w:b w:val="0"/>
          <w:w w:val="100"/>
          <w:sz w:val="48"/>
        </w:rPr>
        <w:fldChar w:fldCharType="end"/>
      </w:r>
      <w:bookmarkEnd w:id="2"/>
      <w:r>
        <w:rPr>
          <w:rFonts w:hint="eastAsia" w:ascii="黑体" w:eastAsia="黑体"/>
          <w:b w:val="0"/>
          <w:w w:val="100"/>
          <w:sz w:val="48"/>
        </w:rPr>
        <w:t>企业</w:t>
      </w:r>
      <w:r>
        <w:rPr>
          <w:rFonts w:hint="eastAsia" w:ascii="黑体" w:hAnsi="黑体" w:eastAsia="黑体"/>
          <w:b w:val="0"/>
          <w:bCs w:val="0"/>
          <w:w w:val="100"/>
          <w:sz w:val="48"/>
          <w:szCs w:val="48"/>
        </w:rPr>
        <w:t>标准</w:t>
      </w:r>
    </w:p>
    <w:bookmarkEnd w:id="0"/>
    <w:p w14:paraId="39A5836C">
      <w:pPr>
        <w:pStyle w:val="196"/>
        <w:framePr/>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XCGZJ</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2025</w:t>
      </w:r>
      <w:r>
        <w:fldChar w:fldCharType="end"/>
      </w:r>
      <w:bookmarkEnd w:id="5"/>
    </w:p>
    <w:p w14:paraId="1DAF907E">
      <w:pPr>
        <w:pStyle w:val="197"/>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7346E57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1DE398A">
      <w:pPr>
        <w:pStyle w:val="51"/>
        <w:framePr w:w="9639" w:h="6976" w:hRule="exact" w:hSpace="0" w:vSpace="0" w:wrap="around" w:hAnchor="page" w:y="6408"/>
        <w:jc w:val="center"/>
        <w:rPr>
          <w:rFonts w:ascii="黑体" w:hAnsi="黑体" w:eastAsia="黑体"/>
          <w:b w:val="0"/>
          <w:bCs w:val="0"/>
          <w:w w:val="100"/>
        </w:rPr>
      </w:pPr>
    </w:p>
    <w:p w14:paraId="455209DF">
      <w:pPr>
        <w:pStyle w:val="198"/>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评标现场工作规范</w:t>
      </w:r>
      <w:r>
        <w:fldChar w:fldCharType="end"/>
      </w:r>
      <w:bookmarkEnd w:id="7"/>
    </w:p>
    <w:p w14:paraId="77518654">
      <w:pPr>
        <w:framePr w:w="9639" w:h="6974" w:hRule="exact" w:wrap="around" w:vAnchor="page" w:hAnchor="page" w:x="1419" w:y="6408" w:anchorLock="1"/>
        <w:ind w:left="-1418"/>
      </w:pPr>
    </w:p>
    <w:p w14:paraId="0D9B3EF4">
      <w:pPr>
        <w:framePr w:w="9639" w:h="6974" w:hRule="exact" w:wrap="around" w:vAnchor="page" w:hAnchor="page" w:x="1419" w:y="6408" w:anchorLock="1"/>
        <w:spacing w:line="760" w:lineRule="exact"/>
        <w:ind w:left="-1418"/>
      </w:pPr>
    </w:p>
    <w:p w14:paraId="17CAC2A0">
      <w:pPr>
        <w:pStyle w:val="126"/>
        <w:framePr w:w="9639" w:h="6974" w:hRule="exact" w:wrap="around" w:vAnchor="page" w:hAnchor="page" w:x="1419" w:y="6408" w:anchorLock="1"/>
        <w:textAlignment w:val="bottom"/>
        <w:rPr>
          <w:rFonts w:eastAsia="黑体"/>
          <w:szCs w:val="28"/>
        </w:rPr>
      </w:pPr>
    </w:p>
    <w:p w14:paraId="58993F80">
      <w:pPr>
        <w:pStyle w:val="126"/>
        <w:framePr w:w="9639" w:h="6974" w:hRule="exact" w:wrap="around" w:vAnchor="page" w:hAnchor="page" w:x="1419" w:y="6408" w:anchorLock="1"/>
        <w:spacing w:before="440" w:after="160"/>
        <w:textAlignment w:val="bottom"/>
        <w:rPr>
          <w:sz w:val="24"/>
          <w:szCs w:val="28"/>
        </w:rPr>
      </w:pPr>
    </w:p>
    <w:p w14:paraId="0A26075E">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FF549E8">
      <w:pPr>
        <w:pStyle w:val="194"/>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14:paraId="3021424B">
      <w:pPr>
        <w:pStyle w:val="195"/>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06F8F836">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宣城市公共资源交易中心</w:t>
      </w:r>
      <w:r>
        <w:rPr>
          <w:rFonts w:hAnsi="黑体"/>
          <w:w w:val="100"/>
          <w:sz w:val="28"/>
        </w:rPr>
        <w:fldChar w:fldCharType="end"/>
      </w:r>
      <w:bookmarkEnd w:id="14"/>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D9E9135">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B18E172">
      <w:pPr>
        <w:pStyle w:val="90"/>
        <w:spacing w:after="468"/>
      </w:pPr>
      <w:bookmarkStart w:id="15" w:name="BookMark2"/>
      <w:r>
        <w:rPr>
          <w:spacing w:val="320"/>
        </w:rPr>
        <w:t>前</w:t>
      </w:r>
      <w:r>
        <w:t>言</w:t>
      </w:r>
    </w:p>
    <w:p w14:paraId="648DBDB6">
      <w:pPr>
        <w:pStyle w:val="57"/>
        <w:ind w:firstLine="420"/>
      </w:pPr>
      <w:r>
        <w:rPr>
          <w:rFonts w:hint="eastAsia"/>
        </w:rPr>
        <w:t>本文件按照GB/T 1.1—2020《标准化工作导则  第1部分：标准化文件的结构和起草规则》的规定起草。</w:t>
      </w:r>
    </w:p>
    <w:p w14:paraId="2CB3CD27">
      <w:pPr>
        <w:pStyle w:val="57"/>
        <w:ind w:firstLine="420"/>
      </w:pPr>
      <w:r>
        <w:rPr>
          <w:rFonts w:hint="eastAsia"/>
        </w:rPr>
        <w:t>本文件由本文件由宣城市公共资源交易中心提出并归口。</w:t>
      </w:r>
    </w:p>
    <w:p w14:paraId="08D22970">
      <w:pPr>
        <w:pStyle w:val="57"/>
        <w:ind w:firstLine="420"/>
      </w:pPr>
      <w:r>
        <w:rPr>
          <w:rFonts w:hint="eastAsia"/>
        </w:rPr>
        <w:t>本文件起草单位：宣城市公共资源交易中心。</w:t>
      </w:r>
    </w:p>
    <w:p w14:paraId="018C601E">
      <w:pPr>
        <w:pStyle w:val="57"/>
        <w:ind w:firstLine="420"/>
      </w:pPr>
      <w:r>
        <w:rPr>
          <w:rFonts w:hint="eastAsia"/>
        </w:rPr>
        <w:t>本文件主要起草人：××××。</w:t>
      </w:r>
    </w:p>
    <w:p w14:paraId="01501BBF">
      <w:pPr>
        <w:pStyle w:val="57"/>
        <w:ind w:firstLine="420"/>
      </w:pPr>
    </w:p>
    <w:p w14:paraId="47ECA5C3">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5"/>
    <w:p w14:paraId="69459A14">
      <w:pPr>
        <w:spacing w:line="20" w:lineRule="exact"/>
        <w:jc w:val="center"/>
        <w:rPr>
          <w:rFonts w:ascii="黑体" w:hAnsi="黑体" w:eastAsia="黑体"/>
          <w:sz w:val="32"/>
          <w:szCs w:val="32"/>
        </w:rPr>
      </w:pPr>
      <w:bookmarkStart w:id="16" w:name="BookMark4"/>
    </w:p>
    <w:p w14:paraId="2E34E615">
      <w:pPr>
        <w:spacing w:line="20" w:lineRule="exact"/>
        <w:jc w:val="center"/>
        <w:rPr>
          <w:rFonts w:ascii="黑体" w:hAnsi="黑体" w:eastAsia="黑体"/>
          <w:sz w:val="32"/>
          <w:szCs w:val="32"/>
        </w:rPr>
      </w:pPr>
    </w:p>
    <w:sdt>
      <w:sdtPr>
        <w:tag w:val="NEW_STAND_NAME"/>
        <w:id w:val="595910757"/>
        <w:lock w:val="sdtLocked"/>
        <w:placeholder>
          <w:docPart w:val="D308A39928F340459C18AD6FBC467BB5"/>
        </w:placeholder>
      </w:sdtPr>
      <w:sdtEndPr>
        <w:rPr>
          <w:color w:val="auto"/>
          <w:highlight w:val="none"/>
        </w:rPr>
      </w:sdtEndPr>
      <w:sdtContent>
        <w:p w14:paraId="3E6B6DEC">
          <w:pPr>
            <w:pStyle w:val="178"/>
            <w:spacing w:before="3" w:beforeLines="1" w:after="686" w:afterLines="220"/>
            <w:rPr>
              <w:rFonts w:ascii="Calibri" w:hAnsi="Calibri" w:eastAsia="宋体"/>
              <w:color w:val="auto"/>
              <w:sz w:val="21"/>
              <w:szCs w:val="21"/>
              <w:highlight w:val="none"/>
            </w:rPr>
          </w:pPr>
          <w:bookmarkStart w:id="17" w:name="NEW_STAND_NAME"/>
          <w:r>
            <w:rPr>
              <w:rFonts w:hint="eastAsia"/>
              <w:color w:val="auto"/>
              <w:highlight w:val="none"/>
            </w:rPr>
            <w:t>评标现场工作规范</w:t>
          </w:r>
        </w:p>
      </w:sdtContent>
    </w:sdt>
    <w:bookmarkEnd w:id="17"/>
    <w:p w14:paraId="3A64DCB6">
      <w:pPr>
        <w:pStyle w:val="105"/>
        <w:spacing w:before="312" w:after="312"/>
        <w:ind w:left="0"/>
        <w:rPr>
          <w:color w:val="auto"/>
          <w:szCs w:val="21"/>
          <w:highlight w:val="none"/>
        </w:rPr>
      </w:pPr>
      <w:bookmarkStart w:id="18" w:name="_Toc17233325"/>
      <w:bookmarkStart w:id="19" w:name="_Toc17233333"/>
      <w:bookmarkStart w:id="20" w:name="_Toc24884218"/>
      <w:bookmarkStart w:id="21" w:name="_Toc26986530"/>
      <w:bookmarkStart w:id="22" w:name="_Toc24884211"/>
      <w:bookmarkStart w:id="23" w:name="_Toc26986771"/>
      <w:bookmarkStart w:id="24" w:name="_Toc98918883"/>
      <w:bookmarkStart w:id="25" w:name="_Toc26648465"/>
      <w:bookmarkStart w:id="26" w:name="_Toc26718930"/>
      <w:r>
        <w:rPr>
          <w:rFonts w:hint="eastAsia"/>
          <w:color w:val="auto"/>
          <w:szCs w:val="21"/>
          <w:highlight w:val="none"/>
        </w:rPr>
        <w:t>范围</w:t>
      </w:r>
      <w:bookmarkEnd w:id="18"/>
      <w:bookmarkEnd w:id="19"/>
      <w:bookmarkEnd w:id="20"/>
      <w:bookmarkEnd w:id="21"/>
      <w:bookmarkEnd w:id="22"/>
      <w:bookmarkEnd w:id="23"/>
      <w:bookmarkEnd w:id="24"/>
      <w:bookmarkEnd w:id="25"/>
      <w:bookmarkEnd w:id="26"/>
    </w:p>
    <w:p w14:paraId="4A741420">
      <w:pPr>
        <w:pStyle w:val="57"/>
        <w:ind w:firstLine="420"/>
        <w:rPr>
          <w:color w:val="auto"/>
          <w:highlight w:val="none"/>
        </w:rPr>
      </w:pPr>
      <w:bookmarkStart w:id="27" w:name="_Toc98918884"/>
      <w:bookmarkStart w:id="28" w:name="_Toc26648466"/>
      <w:bookmarkStart w:id="29" w:name="_Toc26986772"/>
      <w:bookmarkStart w:id="30" w:name="_Toc17233326"/>
      <w:bookmarkStart w:id="31" w:name="_Toc17233334"/>
      <w:bookmarkStart w:id="32" w:name="_Toc26718931"/>
      <w:bookmarkStart w:id="33" w:name="_Toc24884219"/>
      <w:bookmarkStart w:id="34" w:name="_Toc24884212"/>
      <w:bookmarkStart w:id="35" w:name="_Toc26986531"/>
      <w:r>
        <w:rPr>
          <w:rFonts w:hint="eastAsia"/>
          <w:color w:val="auto"/>
          <w:highlight w:val="none"/>
        </w:rPr>
        <w:t>本文件规定了宣城市公共资源交易中心（以下简称“中心”）评标现场工作要求。</w:t>
      </w:r>
    </w:p>
    <w:p w14:paraId="6234D994">
      <w:pPr>
        <w:pStyle w:val="57"/>
        <w:ind w:firstLine="420"/>
        <w:rPr>
          <w:rFonts w:ascii="黑体" w:eastAsia="黑体"/>
          <w:color w:val="auto"/>
          <w:highlight w:val="none"/>
        </w:rPr>
      </w:pPr>
      <w:r>
        <w:rPr>
          <w:rFonts w:hint="eastAsia"/>
          <w:color w:val="auto"/>
          <w:highlight w:val="none"/>
        </w:rPr>
        <w:t>本文件适用于中心评标现场工作。</w:t>
      </w:r>
    </w:p>
    <w:p w14:paraId="208BE752">
      <w:pPr>
        <w:pStyle w:val="105"/>
        <w:spacing w:before="312" w:after="312"/>
        <w:ind w:left="0"/>
        <w:rPr>
          <w:color w:val="auto"/>
          <w:szCs w:val="21"/>
          <w:highlight w:val="none"/>
        </w:rPr>
      </w:pPr>
      <w:r>
        <w:rPr>
          <w:rFonts w:hint="eastAsia"/>
          <w:color w:val="auto"/>
          <w:szCs w:val="21"/>
          <w:highlight w:val="none"/>
        </w:rPr>
        <w:t>规范性引用文件</w:t>
      </w:r>
      <w:bookmarkEnd w:id="27"/>
      <w:bookmarkEnd w:id="28"/>
      <w:bookmarkEnd w:id="29"/>
      <w:bookmarkEnd w:id="30"/>
      <w:bookmarkEnd w:id="31"/>
      <w:bookmarkEnd w:id="32"/>
      <w:bookmarkEnd w:id="33"/>
      <w:bookmarkEnd w:id="34"/>
      <w:bookmarkEnd w:id="35"/>
    </w:p>
    <w:sdt>
      <w:sdtPr>
        <w:rPr>
          <w:rFonts w:hint="eastAsia"/>
          <w:color w:val="auto"/>
          <w:highlight w:val="none"/>
        </w:rPr>
        <w:id w:val="715848253"/>
        <w:placeholder>
          <w:docPart w:val="08A64A7A42C142ABA00458C9C97115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14:paraId="3236057D">
          <w:pPr>
            <w:pStyle w:val="57"/>
            <w:ind w:firstLine="420"/>
            <w:rPr>
              <w:color w:val="auto"/>
              <w:highlight w:val="none"/>
            </w:rPr>
          </w:pPr>
          <w:r>
            <w:rPr>
              <w:rFonts w:hint="eastAsia"/>
              <w:color w:val="auto"/>
              <w:highlight w:val="none"/>
            </w:rPr>
            <w:t>本文件没有规范性引用文件。</w:t>
          </w:r>
        </w:p>
      </w:sdtContent>
    </w:sdt>
    <w:p w14:paraId="5D7D57F0">
      <w:pPr>
        <w:pStyle w:val="105"/>
        <w:spacing w:before="312" w:after="312"/>
        <w:ind w:left="0"/>
        <w:rPr>
          <w:color w:val="auto"/>
          <w:highlight w:val="none"/>
        </w:rPr>
      </w:pPr>
      <w:bookmarkStart w:id="36" w:name="_Toc98918885"/>
      <w:r>
        <w:rPr>
          <w:rFonts w:hint="eastAsia"/>
          <w:color w:val="auto"/>
          <w:szCs w:val="21"/>
          <w:highlight w:val="none"/>
        </w:rPr>
        <w:t>术语和定义</w:t>
      </w:r>
      <w:bookmarkEnd w:id="36"/>
    </w:p>
    <w:sdt>
      <w:sdtPr>
        <w:rPr>
          <w:color w:val="auto"/>
          <w:highlight w:val="none"/>
        </w:rPr>
        <w:id w:val="-1909835108"/>
        <w:placeholder>
          <w:docPart w:val="EF625BA93022403191303740BC820F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2CA36FA0">
          <w:pPr>
            <w:pStyle w:val="57"/>
            <w:ind w:firstLine="420"/>
            <w:rPr>
              <w:color w:val="auto"/>
              <w:highlight w:val="none"/>
            </w:rPr>
          </w:pPr>
          <w:bookmarkStart w:id="37" w:name="_Toc26986532"/>
          <w:bookmarkEnd w:id="37"/>
          <w:r>
            <w:rPr>
              <w:color w:val="auto"/>
              <w:highlight w:val="none"/>
            </w:rPr>
            <w:t>下列术语和定义适用于本文件。</w:t>
          </w:r>
        </w:p>
      </w:sdtContent>
    </w:sdt>
    <w:p w14:paraId="14FE1403">
      <w:pPr>
        <w:pStyle w:val="224"/>
        <w:ind w:left="420" w:hanging="420" w:hangingChars="200"/>
        <w:rPr>
          <w:rFonts w:ascii="黑体" w:hAnsi="黑体" w:eastAsia="黑体"/>
          <w:color w:val="auto"/>
          <w:highlight w:val="none"/>
        </w:rPr>
      </w:pPr>
      <w:r>
        <w:rPr>
          <w:rFonts w:ascii="黑体" w:hAnsi="黑体" w:eastAsia="黑体"/>
          <w:color w:val="auto"/>
          <w:highlight w:val="none"/>
        </w:rPr>
        <w:br w:type="textWrapping"/>
      </w:r>
      <w:r>
        <w:rPr>
          <w:rFonts w:hint="eastAsia" w:ascii="黑体" w:hAnsi="黑体" w:eastAsia="黑体"/>
          <w:color w:val="auto"/>
          <w:highlight w:val="none"/>
        </w:rPr>
        <w:t>评标区</w:t>
      </w:r>
    </w:p>
    <w:p w14:paraId="7252641E">
      <w:pPr>
        <w:pStyle w:val="57"/>
        <w:ind w:firstLine="420"/>
        <w:rPr>
          <w:color w:val="auto"/>
          <w:highlight w:val="none"/>
        </w:rPr>
      </w:pPr>
      <w:r>
        <w:rPr>
          <w:rFonts w:hint="eastAsia"/>
          <w:color w:val="auto"/>
          <w:highlight w:val="none"/>
        </w:rPr>
        <w:t>用于各类公共资源交易项目评标活动的专用场所，实行封闭管理。</w:t>
      </w:r>
    </w:p>
    <w:p w14:paraId="5DD7D978">
      <w:pPr>
        <w:pStyle w:val="105"/>
        <w:spacing w:before="312" w:after="312"/>
        <w:ind w:left="0"/>
        <w:rPr>
          <w:color w:val="auto"/>
          <w:highlight w:val="none"/>
        </w:rPr>
      </w:pPr>
      <w:r>
        <w:rPr>
          <w:rFonts w:hint="eastAsia"/>
          <w:color w:val="auto"/>
          <w:highlight w:val="none"/>
        </w:rPr>
        <w:t>工作要求</w:t>
      </w:r>
    </w:p>
    <w:p w14:paraId="3CBEB320">
      <w:pPr>
        <w:pStyle w:val="163"/>
        <w:rPr>
          <w:color w:val="auto"/>
          <w:highlight w:val="none"/>
        </w:rPr>
      </w:pPr>
      <w:r>
        <w:rPr>
          <w:rFonts w:hint="eastAsia"/>
          <w:color w:val="auto"/>
          <w:highlight w:val="none"/>
        </w:rPr>
        <w:t>进入评标区人员实行登记准入和持证准入。</w:t>
      </w:r>
    </w:p>
    <w:p w14:paraId="7AEAA6FE">
      <w:pPr>
        <w:pStyle w:val="133"/>
        <w:rPr>
          <w:color w:val="auto"/>
          <w:highlight w:val="none"/>
        </w:rPr>
      </w:pPr>
      <w:r>
        <w:rPr>
          <w:rFonts w:hint="eastAsia"/>
          <w:color w:val="auto"/>
          <w:highlight w:val="none"/>
        </w:rPr>
        <w:t>登记准入是指：现场监督人员、专家、代理机构人员及中心工作人员应通过中心门禁系统进行登记，并经门禁机身份核验后进入。其中，评标评审专家信息通过省综合评标评审专家库自动获取，无需人工登记。</w:t>
      </w:r>
    </w:p>
    <w:p w14:paraId="17154C59">
      <w:pPr>
        <w:pStyle w:val="133"/>
        <w:rPr>
          <w:color w:val="auto"/>
          <w:highlight w:val="none"/>
        </w:rPr>
      </w:pPr>
      <w:r>
        <w:rPr>
          <w:rFonts w:hint="eastAsia"/>
          <w:color w:val="auto"/>
          <w:highlight w:val="none"/>
        </w:rPr>
        <w:t>持证准入是指：招标(采购)人代表，参与定标、复评、土地出让等特殊类型项目人员由见证人员见证(身份核验)后，发放评标区出入证，持证进入。</w:t>
      </w:r>
    </w:p>
    <w:p w14:paraId="271E9F5E">
      <w:pPr>
        <w:pStyle w:val="163"/>
        <w:rPr>
          <w:color w:val="auto"/>
          <w:highlight w:val="none"/>
        </w:rPr>
      </w:pPr>
      <w:r>
        <w:rPr>
          <w:rFonts w:hint="eastAsia"/>
          <w:color w:val="auto"/>
          <w:highlight w:val="none"/>
        </w:rPr>
        <w:t>中心工作人员应提醒进入评标场地内人员统一着装、亮明身份。中心工作人员穿黄色马甲，监督人员穿蓝色马甲，代理机构工作人员穿红色马甲，物业、后勤人员穿工作服。</w:t>
      </w:r>
    </w:p>
    <w:p w14:paraId="5CD492FE">
      <w:pPr>
        <w:pStyle w:val="163"/>
        <w:rPr>
          <w:color w:val="auto"/>
          <w:highlight w:val="none"/>
        </w:rPr>
      </w:pPr>
      <w:r>
        <w:rPr>
          <w:rFonts w:hint="eastAsia"/>
          <w:color w:val="auto"/>
          <w:highlight w:val="none"/>
        </w:rPr>
        <w:t>中心工作人员应提醒进入评标区相关人员将各类包、通讯工具(含智能手环、手表)、网络设备、录音录像设备等统一存放在评标区外的储物柜内，并在指定评标室或指定区域内活动。</w:t>
      </w:r>
    </w:p>
    <w:p w14:paraId="6217FCCD">
      <w:pPr>
        <w:pStyle w:val="163"/>
        <w:rPr>
          <w:color w:val="auto"/>
          <w:highlight w:val="none"/>
        </w:rPr>
      </w:pPr>
      <w:r>
        <w:rPr>
          <w:rFonts w:hint="eastAsia"/>
          <w:color w:val="auto"/>
          <w:highlight w:val="none"/>
        </w:rPr>
        <w:t>中心工作人员应提醒评标评审委员会成员只能进出评标区一次。“评定分离”项目定标、土地出让项目底价制定开始后，其他人员不应进入定标和底价制定区。</w:t>
      </w:r>
    </w:p>
    <w:p w14:paraId="4D4A3F34">
      <w:pPr>
        <w:pStyle w:val="163"/>
        <w:rPr>
          <w:color w:val="auto"/>
          <w:highlight w:val="none"/>
        </w:rPr>
      </w:pPr>
      <w:r>
        <w:rPr>
          <w:rFonts w:hint="eastAsia"/>
          <w:color w:val="auto"/>
          <w:highlight w:val="none"/>
        </w:rPr>
        <w:t>中心工作人员、代理机构人员在没有工作需要的情形下不应进入评标室。</w:t>
      </w:r>
    </w:p>
    <w:p w14:paraId="34679BF6">
      <w:pPr>
        <w:pStyle w:val="163"/>
        <w:rPr>
          <w:color w:val="auto"/>
          <w:highlight w:val="none"/>
        </w:rPr>
      </w:pPr>
      <w:r>
        <w:rPr>
          <w:rFonts w:hint="eastAsia"/>
          <w:color w:val="auto"/>
          <w:highlight w:val="none"/>
        </w:rPr>
        <w:t>中心工作人员应提醒评标评审委员会成员在评标评审结束前不离开评标区，不取用个人通讯电子设备。因项目评标评审或其他特殊事项需要中途离开评标区的，应经监管部门同意。评标委员会成员遇特殊情况确需对外联系的，由工作人员代为联系。</w:t>
      </w:r>
      <w:bookmarkStart w:id="39" w:name="_GoBack"/>
      <w:bookmarkEnd w:id="39"/>
    </w:p>
    <w:bookmarkEnd w:id="16"/>
    <w:p w14:paraId="05D6FFB1">
      <w:pPr>
        <w:pStyle w:val="57"/>
        <w:ind w:firstLine="0" w:firstLineChars="0"/>
        <w:jc w:val="center"/>
      </w:pPr>
      <w:bookmarkStart w:id="38"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8"/>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8DC1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C005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A029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C9526">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A78D5">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9AA4A">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EDC9D">
    <w:pPr>
      <w:pStyle w:val="52"/>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1DDDD">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12BA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5D5B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2EB1E">
    <w:pPr>
      <w:pStyle w:val="62"/>
    </w:pPr>
    <w:r>
      <w:fldChar w:fldCharType="begin"/>
    </w:r>
    <w:r>
      <w:instrText xml:space="preserve"> STYLEREF  标准文件_文件编号  \* MERGEFORMAT </w:instrText>
    </w:r>
    <w:r>
      <w:fldChar w:fldCharType="separate"/>
    </w:r>
    <w:r>
      <w:t>Q/XCGZJ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3F649">
    <w:pPr>
      <w:pStyle w:val="63"/>
    </w:pPr>
    <w:r>
      <w:fldChar w:fldCharType="begin"/>
    </w:r>
    <w:r>
      <w:instrText xml:space="preserve"> STYLEREF  标准文件_文件编号 \* MERGEFORMAT </w:instrText>
    </w:r>
    <w:r>
      <w:fldChar w:fldCharType="separate"/>
    </w:r>
    <w:r>
      <w:t>Q/XCGZJ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511E7">
    <w:pPr>
      <w:pStyle w:val="62"/>
    </w:pPr>
    <w:r>
      <w:fldChar w:fldCharType="begin"/>
    </w:r>
    <w:r>
      <w:instrText xml:space="preserve"> STYLEREF  标准文件_文件编号  \* MERGEFORMAT </w:instrText>
    </w:r>
    <w:r>
      <w:fldChar w:fldCharType="separate"/>
    </w:r>
    <w:r>
      <w:t>Q/XCGZJ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426A7">
    <w:pPr>
      <w:pStyle w:val="63"/>
    </w:pPr>
    <w:r>
      <w:fldChar w:fldCharType="begin"/>
    </w:r>
    <w:r>
      <w:instrText xml:space="preserve"> STYLEREF  标准文件_文件编号 \* MERGEFORMAT </w:instrText>
    </w:r>
    <w:r>
      <w:fldChar w:fldCharType="separate"/>
    </w:r>
    <w:r>
      <w:t>Q/XCGZJ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426"/>
        </w:tabs>
        <w:ind w:left="426"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141"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Kpua4n0cnGTNqOo5lL0B+gUR2D7mzQ77u6oJtMbwxl/A0jcikgpxPpO05ycRt+3T+mTZeKvXv++j8DQoodwYA==" w:salt="XOYdl88pxxtOcLNSAk+84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781"/>
    <w:rsid w:val="0000040A"/>
    <w:rsid w:val="00000A94"/>
    <w:rsid w:val="00001972"/>
    <w:rsid w:val="00001D9A"/>
    <w:rsid w:val="0000380F"/>
    <w:rsid w:val="00007B3A"/>
    <w:rsid w:val="00010015"/>
    <w:rsid w:val="000107E0"/>
    <w:rsid w:val="0001099D"/>
    <w:rsid w:val="00011FDE"/>
    <w:rsid w:val="00012FFD"/>
    <w:rsid w:val="00014162"/>
    <w:rsid w:val="00014340"/>
    <w:rsid w:val="00016A9C"/>
    <w:rsid w:val="00022184"/>
    <w:rsid w:val="00022762"/>
    <w:rsid w:val="000238E0"/>
    <w:rsid w:val="000249DB"/>
    <w:rsid w:val="00024C5D"/>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3AF"/>
    <w:rsid w:val="000934C5"/>
    <w:rsid w:val="00093D25"/>
    <w:rsid w:val="00093DAB"/>
    <w:rsid w:val="00094D73"/>
    <w:rsid w:val="000968B1"/>
    <w:rsid w:val="00096D63"/>
    <w:rsid w:val="000A0B60"/>
    <w:rsid w:val="000A0EB8"/>
    <w:rsid w:val="000A1246"/>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ABB"/>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674F"/>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8D9"/>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C34"/>
    <w:rsid w:val="00210B15"/>
    <w:rsid w:val="002142EA"/>
    <w:rsid w:val="002204BB"/>
    <w:rsid w:val="00221B79"/>
    <w:rsid w:val="00221C6B"/>
    <w:rsid w:val="002253A1"/>
    <w:rsid w:val="00225CF8"/>
    <w:rsid w:val="0022794E"/>
    <w:rsid w:val="0023141C"/>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D89"/>
    <w:rsid w:val="00296EBE"/>
    <w:rsid w:val="002974E3"/>
    <w:rsid w:val="002A084B"/>
    <w:rsid w:val="002A1260"/>
    <w:rsid w:val="002A1589"/>
    <w:rsid w:val="002A1608"/>
    <w:rsid w:val="002A25DC"/>
    <w:rsid w:val="002A3AAB"/>
    <w:rsid w:val="002A4CEA"/>
    <w:rsid w:val="002A55BB"/>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115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499F"/>
    <w:rsid w:val="003B5BF0"/>
    <w:rsid w:val="003B60BF"/>
    <w:rsid w:val="003B6BE3"/>
    <w:rsid w:val="003C010C"/>
    <w:rsid w:val="003C0A6C"/>
    <w:rsid w:val="003C14F8"/>
    <w:rsid w:val="003C4E3F"/>
    <w:rsid w:val="003C5A43"/>
    <w:rsid w:val="003C6EFF"/>
    <w:rsid w:val="003D0519"/>
    <w:rsid w:val="003D0FF6"/>
    <w:rsid w:val="003D262C"/>
    <w:rsid w:val="003D6D61"/>
    <w:rsid w:val="003E091D"/>
    <w:rsid w:val="003E1C53"/>
    <w:rsid w:val="003E2A69"/>
    <w:rsid w:val="003E2D49"/>
    <w:rsid w:val="003E2FD4"/>
    <w:rsid w:val="003E49A1"/>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F29"/>
    <w:rsid w:val="00432DAA"/>
    <w:rsid w:val="00434305"/>
    <w:rsid w:val="00435DBC"/>
    <w:rsid w:val="00435DF7"/>
    <w:rsid w:val="00436EC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2BA"/>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781"/>
    <w:rsid w:val="00581802"/>
    <w:rsid w:val="005836A8"/>
    <w:rsid w:val="0058409C"/>
    <w:rsid w:val="00584262"/>
    <w:rsid w:val="00586630"/>
    <w:rsid w:val="00587ADD"/>
    <w:rsid w:val="00596160"/>
    <w:rsid w:val="005966E2"/>
    <w:rsid w:val="00597007"/>
    <w:rsid w:val="00597835"/>
    <w:rsid w:val="005A0966"/>
    <w:rsid w:val="005A11B7"/>
    <w:rsid w:val="005A260B"/>
    <w:rsid w:val="005A4A1B"/>
    <w:rsid w:val="005A7830"/>
    <w:rsid w:val="005A7FCE"/>
    <w:rsid w:val="005B0F3F"/>
    <w:rsid w:val="005B1695"/>
    <w:rsid w:val="005B4903"/>
    <w:rsid w:val="005B51CE"/>
    <w:rsid w:val="005B5885"/>
    <w:rsid w:val="005B5CD7"/>
    <w:rsid w:val="005B6CF6"/>
    <w:rsid w:val="005B7422"/>
    <w:rsid w:val="005B777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0F8"/>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5FC"/>
    <w:rsid w:val="00680A27"/>
    <w:rsid w:val="006816A4"/>
    <w:rsid w:val="006819B8"/>
    <w:rsid w:val="006840A6"/>
    <w:rsid w:val="006850CD"/>
    <w:rsid w:val="00685AAB"/>
    <w:rsid w:val="006A07AA"/>
    <w:rsid w:val="006A25E5"/>
    <w:rsid w:val="006A2B46"/>
    <w:rsid w:val="006A336D"/>
    <w:rsid w:val="006A37B9"/>
    <w:rsid w:val="006B2672"/>
    <w:rsid w:val="006B45A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E2980"/>
    <w:rsid w:val="006F03A8"/>
    <w:rsid w:val="006F1AB8"/>
    <w:rsid w:val="006F2ACA"/>
    <w:rsid w:val="006F2ADC"/>
    <w:rsid w:val="006F2BFE"/>
    <w:rsid w:val="006F31E9"/>
    <w:rsid w:val="006F6284"/>
    <w:rsid w:val="007002C5"/>
    <w:rsid w:val="00701C77"/>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5CEC"/>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1C6"/>
    <w:rsid w:val="007A0521"/>
    <w:rsid w:val="007A2E12"/>
    <w:rsid w:val="007A3475"/>
    <w:rsid w:val="007A41C8"/>
    <w:rsid w:val="007A54CE"/>
    <w:rsid w:val="007A6FD9"/>
    <w:rsid w:val="007A7FFA"/>
    <w:rsid w:val="007B04EB"/>
    <w:rsid w:val="007B0D4F"/>
    <w:rsid w:val="007B5A3D"/>
    <w:rsid w:val="007B5B95"/>
    <w:rsid w:val="007B5DC3"/>
    <w:rsid w:val="007B68EA"/>
    <w:rsid w:val="007B7453"/>
    <w:rsid w:val="007C2D89"/>
    <w:rsid w:val="007C4593"/>
    <w:rsid w:val="007C5309"/>
    <w:rsid w:val="007C6069"/>
    <w:rsid w:val="007D06C4"/>
    <w:rsid w:val="007D1352"/>
    <w:rsid w:val="007D2508"/>
    <w:rsid w:val="007D346A"/>
    <w:rsid w:val="007D5E8B"/>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A49"/>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44F"/>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5FC4"/>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525"/>
    <w:rsid w:val="00941EB9"/>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4072"/>
    <w:rsid w:val="00985168"/>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5D22"/>
    <w:rsid w:val="009B6029"/>
    <w:rsid w:val="009B6971"/>
    <w:rsid w:val="009C27F1"/>
    <w:rsid w:val="009C3152"/>
    <w:rsid w:val="009C4CFA"/>
    <w:rsid w:val="009C5070"/>
    <w:rsid w:val="009D112C"/>
    <w:rsid w:val="009D47FA"/>
    <w:rsid w:val="009D4C5B"/>
    <w:rsid w:val="009D50D2"/>
    <w:rsid w:val="009D651A"/>
    <w:rsid w:val="009D6BCA"/>
    <w:rsid w:val="009E0F62"/>
    <w:rsid w:val="009E12B5"/>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4D8C"/>
    <w:rsid w:val="00A153D9"/>
    <w:rsid w:val="00A15F09"/>
    <w:rsid w:val="00A169B6"/>
    <w:rsid w:val="00A2271D"/>
    <w:rsid w:val="00A237D5"/>
    <w:rsid w:val="00A260AB"/>
    <w:rsid w:val="00A30EFC"/>
    <w:rsid w:val="00A31984"/>
    <w:rsid w:val="00A32D73"/>
    <w:rsid w:val="00A3367B"/>
    <w:rsid w:val="00A3597D"/>
    <w:rsid w:val="00A36DD1"/>
    <w:rsid w:val="00A4006C"/>
    <w:rsid w:val="00A40091"/>
    <w:rsid w:val="00A4030F"/>
    <w:rsid w:val="00A4116D"/>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658"/>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C5E19"/>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866"/>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1CB"/>
    <w:rsid w:val="00BC1A4E"/>
    <w:rsid w:val="00BC5DC7"/>
    <w:rsid w:val="00BC6349"/>
    <w:rsid w:val="00BC6B8B"/>
    <w:rsid w:val="00BC73D8"/>
    <w:rsid w:val="00BD52D7"/>
    <w:rsid w:val="00BD5AD2"/>
    <w:rsid w:val="00BE22F3"/>
    <w:rsid w:val="00BE30B8"/>
    <w:rsid w:val="00BE5B52"/>
    <w:rsid w:val="00BE7B8D"/>
    <w:rsid w:val="00BF0993"/>
    <w:rsid w:val="00BF10A9"/>
    <w:rsid w:val="00BF1703"/>
    <w:rsid w:val="00BF1A75"/>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0889"/>
    <w:rsid w:val="00C71372"/>
    <w:rsid w:val="00C72410"/>
    <w:rsid w:val="00C7287F"/>
    <w:rsid w:val="00C74916"/>
    <w:rsid w:val="00C756CD"/>
    <w:rsid w:val="00C80CB8"/>
    <w:rsid w:val="00C819F8"/>
    <w:rsid w:val="00C8248C"/>
    <w:rsid w:val="00C84E33"/>
    <w:rsid w:val="00C86D6F"/>
    <w:rsid w:val="00C905FC"/>
    <w:rsid w:val="00C92D03"/>
    <w:rsid w:val="00C9319C"/>
    <w:rsid w:val="00C9435D"/>
    <w:rsid w:val="00C94DF2"/>
    <w:rsid w:val="00C96741"/>
    <w:rsid w:val="00C97812"/>
    <w:rsid w:val="00CA0637"/>
    <w:rsid w:val="00CA2D1B"/>
    <w:rsid w:val="00CA375D"/>
    <w:rsid w:val="00CA3785"/>
    <w:rsid w:val="00CA56BE"/>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EEF"/>
    <w:rsid w:val="00D126DE"/>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4B3B"/>
    <w:rsid w:val="00DB66CA"/>
    <w:rsid w:val="00DB6BCA"/>
    <w:rsid w:val="00DB73F7"/>
    <w:rsid w:val="00DC0321"/>
    <w:rsid w:val="00DC3067"/>
    <w:rsid w:val="00DC370B"/>
    <w:rsid w:val="00DC5B90"/>
    <w:rsid w:val="00DD00FF"/>
    <w:rsid w:val="00DD0619"/>
    <w:rsid w:val="00DD07FB"/>
    <w:rsid w:val="00DD25C6"/>
    <w:rsid w:val="00DD4D59"/>
    <w:rsid w:val="00DD4FE5"/>
    <w:rsid w:val="00DD54B0"/>
    <w:rsid w:val="00DD57EE"/>
    <w:rsid w:val="00DD5E96"/>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4B1"/>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54E4"/>
    <w:rsid w:val="00E56800"/>
    <w:rsid w:val="00E57C3C"/>
    <w:rsid w:val="00E60C63"/>
    <w:rsid w:val="00E62FF9"/>
    <w:rsid w:val="00E635D6"/>
    <w:rsid w:val="00E639BC"/>
    <w:rsid w:val="00E664CC"/>
    <w:rsid w:val="00E70388"/>
    <w:rsid w:val="00E70F92"/>
    <w:rsid w:val="00E74C54"/>
    <w:rsid w:val="00E76EBC"/>
    <w:rsid w:val="00E77A03"/>
    <w:rsid w:val="00E822E8"/>
    <w:rsid w:val="00E82554"/>
    <w:rsid w:val="00E82606"/>
    <w:rsid w:val="00E846C8"/>
    <w:rsid w:val="00E84957"/>
    <w:rsid w:val="00E84A55"/>
    <w:rsid w:val="00E85BFF"/>
    <w:rsid w:val="00E87F47"/>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C751C"/>
    <w:rsid w:val="00ED067A"/>
    <w:rsid w:val="00ED2B50"/>
    <w:rsid w:val="00EE0350"/>
    <w:rsid w:val="00EE0719"/>
    <w:rsid w:val="00EE0E80"/>
    <w:rsid w:val="00EE613F"/>
    <w:rsid w:val="00EE7295"/>
    <w:rsid w:val="00EE7869"/>
    <w:rsid w:val="00EF054A"/>
    <w:rsid w:val="00EF3235"/>
    <w:rsid w:val="00EF3EAC"/>
    <w:rsid w:val="00EF46DE"/>
    <w:rsid w:val="00EF7E72"/>
    <w:rsid w:val="00F06D37"/>
    <w:rsid w:val="00F07B9D"/>
    <w:rsid w:val="00F11586"/>
    <w:rsid w:val="00F1183B"/>
    <w:rsid w:val="00F11C9F"/>
    <w:rsid w:val="00F12263"/>
    <w:rsid w:val="00F1409D"/>
    <w:rsid w:val="00F14214"/>
    <w:rsid w:val="00F157A9"/>
    <w:rsid w:val="00F1716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4E46"/>
    <w:rsid w:val="00F95248"/>
    <w:rsid w:val="00F956A9"/>
    <w:rsid w:val="00F963ED"/>
    <w:rsid w:val="00F966CF"/>
    <w:rsid w:val="00F96CAE"/>
    <w:rsid w:val="00F97C99"/>
    <w:rsid w:val="00FA662D"/>
    <w:rsid w:val="00FA73B1"/>
    <w:rsid w:val="00FB0CB9"/>
    <w:rsid w:val="00FB231D"/>
    <w:rsid w:val="00FB45F1"/>
    <w:rsid w:val="00FB49D7"/>
    <w:rsid w:val="00FB4A72"/>
    <w:rsid w:val="00FB512A"/>
    <w:rsid w:val="00FB54E8"/>
    <w:rsid w:val="00FB7054"/>
    <w:rsid w:val="00FB7971"/>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D32139B"/>
    <w:rsid w:val="4E41650F"/>
    <w:rsid w:val="64B8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7"/>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Normal (Web)"/>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uiPriority w:val="0"/>
    <w:pPr>
      <w:jc w:val="both"/>
    </w:pPr>
    <w:rPr>
      <w:rFonts w:ascii="Times New Roman" w:hAnsi="Times New Roman" w:eastAsia="宋体" w:cs="Times New Roman"/>
      <w:lang w:val="en-US" w:eastAsia="zh-CN" w:bidi="ar-SA"/>
    </w:rPr>
  </w:style>
  <w:style w:type="paragraph" w:customStyle="1" w:styleId="55">
    <w:name w:val="标准文件_ICS"/>
    <w:basedOn w:val="1"/>
    <w:uiPriority w:val="0"/>
    <w:pPr>
      <w:spacing w:line="0" w:lineRule="atLeast"/>
    </w:pPr>
    <w:rPr>
      <w:rFonts w:ascii="黑体" w:hAnsi="宋体" w:eastAsia="黑体"/>
    </w:rPr>
  </w:style>
  <w:style w:type="paragraph" w:customStyle="1" w:styleId="56">
    <w:name w:val="标准文件_标准正文"/>
    <w:basedOn w:val="1"/>
    <w:next w:val="57"/>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uiPriority w:val="0"/>
    <w:pPr>
      <w:adjustRightInd/>
      <w:snapToGrid/>
      <w:ind w:firstLine="0" w:firstLineChars="0"/>
    </w:pPr>
    <w:rPr>
      <w:rFonts w:ascii="宋体" w:hAnsi="宋体"/>
      <w:kern w:val="2"/>
    </w:rPr>
  </w:style>
  <w:style w:type="paragraph" w:customStyle="1" w:styleId="59">
    <w:name w:val="标准文件_标准部门"/>
    <w:basedOn w:val="1"/>
    <w:uiPriority w:val="0"/>
    <w:pPr>
      <w:jc w:val="center"/>
    </w:pPr>
    <w:rPr>
      <w:rFonts w:ascii="黑体" w:eastAsia="黑体"/>
      <w:kern w:val="0"/>
      <w:sz w:val="44"/>
    </w:rPr>
  </w:style>
  <w:style w:type="paragraph" w:customStyle="1" w:styleId="60">
    <w:name w:val="标准文件_标准代替"/>
    <w:basedOn w:val="1"/>
    <w:next w:val="1"/>
    <w:uiPriority w:val="0"/>
    <w:pPr>
      <w:spacing w:line="310" w:lineRule="exact"/>
      <w:jc w:val="right"/>
    </w:pPr>
    <w:rPr>
      <w:rFonts w:ascii="宋体" w:hAnsi="宋体"/>
      <w:kern w:val="0"/>
    </w:rPr>
  </w:style>
  <w:style w:type="paragraph" w:customStyle="1" w:styleId="61">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uiPriority w:val="0"/>
    <w:pPr>
      <w:spacing w:line="310" w:lineRule="exact"/>
      <w:jc w:val="right"/>
    </w:pPr>
    <w:rPr>
      <w:rFonts w:ascii="黑体" w:eastAsia="黑体"/>
      <w:kern w:val="0"/>
      <w:sz w:val="28"/>
    </w:rPr>
  </w:style>
  <w:style w:type="paragraph" w:customStyle="1" w:styleId="70">
    <w:name w:val="标准文件_封面标准分类号"/>
    <w:basedOn w:val="1"/>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uiPriority w:val="0"/>
    <w:rPr>
      <w:rFonts w:ascii="Times New Roman" w:hAnsi="Times New Roman" w:eastAsia="宋体" w:cs="Times New Roman"/>
      <w:szCs w:val="20"/>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pPr>
  </w:style>
  <w:style w:type="paragraph" w:customStyle="1" w:styleId="92">
    <w:name w:val="标准文件_目录标题"/>
    <w:basedOn w:val="1"/>
    <w:uiPriority w:val="0"/>
    <w:pPr>
      <w:spacing w:before="480" w:after="150"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uiPriority w:val="0"/>
    <w:rPr>
      <w:rFonts w:ascii="宋体" w:hAnsi="Times New Roman" w:eastAsia="宋体" w:cs="Times New Roman"/>
      <w:sz w:val="18"/>
      <w:szCs w:val="18"/>
    </w:rPr>
  </w:style>
  <w:style w:type="paragraph" w:customStyle="1" w:styleId="101">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tabs>
        <w:tab w:val="left" w:pos="851"/>
        <w:tab w:val="clear" w:pos="426"/>
      </w:tabs>
      <w:ind w:left="851"/>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uiPriority w:val="0"/>
    <w:pPr>
      <w:adjustRightInd/>
      <w:spacing w:line="240" w:lineRule="auto"/>
      <w:jc w:val="left"/>
    </w:pPr>
    <w:rPr>
      <w:bCs/>
      <w:iCs/>
    </w:rPr>
  </w:style>
  <w:style w:type="paragraph" w:customStyle="1" w:styleId="144">
    <w:name w:val="目录 31"/>
    <w:basedOn w:val="1"/>
    <w:next w:val="1"/>
    <w:autoRedefine/>
    <w:semiHidden/>
    <w:uiPriority w:val="0"/>
    <w:pPr>
      <w:spacing w:line="240" w:lineRule="auto"/>
    </w:pPr>
    <w:rPr>
      <w:rFonts w:ascii="宋体" w:hAnsi="宋体"/>
      <w:iCs/>
    </w:rPr>
  </w:style>
  <w:style w:type="paragraph" w:customStyle="1" w:styleId="145">
    <w:name w:val="目录 41"/>
    <w:basedOn w:val="1"/>
    <w:next w:val="1"/>
    <w:autoRedefine/>
    <w:semiHidden/>
    <w:uiPriority w:val="0"/>
    <w:pPr>
      <w:adjustRightInd/>
      <w:spacing w:line="240" w:lineRule="auto"/>
      <w:jc w:val="left"/>
    </w:pPr>
  </w:style>
  <w:style w:type="paragraph" w:customStyle="1" w:styleId="146">
    <w:name w:val="目录 51"/>
    <w:basedOn w:val="1"/>
    <w:next w:val="1"/>
    <w:autoRedefine/>
    <w:semiHidden/>
    <w:uiPriority w:val="0"/>
    <w:pPr>
      <w:spacing w:line="240" w:lineRule="auto"/>
    </w:pPr>
    <w:rPr>
      <w:rFonts w:ascii="宋体" w:hAnsi="宋体"/>
    </w:rPr>
  </w:style>
  <w:style w:type="paragraph" w:customStyle="1" w:styleId="147">
    <w:name w:val="目录 61"/>
    <w:basedOn w:val="1"/>
    <w:next w:val="1"/>
    <w:autoRedefine/>
    <w:semiHidden/>
    <w:uiPriority w:val="0"/>
    <w:pPr>
      <w:adjustRightInd/>
      <w:spacing w:line="240" w:lineRule="auto"/>
      <w:jc w:val="left"/>
    </w:pPr>
  </w:style>
  <w:style w:type="paragraph" w:customStyle="1" w:styleId="148">
    <w:name w:val="目录 71"/>
    <w:basedOn w:val="147"/>
    <w:autoRedefine/>
    <w:semiHidden/>
    <w:uiPriority w:val="0"/>
    <w:pPr>
      <w:ind w:left="1260"/>
    </w:pPr>
  </w:style>
  <w:style w:type="paragraph" w:customStyle="1" w:styleId="149">
    <w:name w:val="目录 81"/>
    <w:basedOn w:val="148"/>
    <w:autoRedefine/>
    <w:semiHidden/>
    <w:uiPriority w:val="0"/>
    <w:pPr>
      <w:ind w:left="1470"/>
    </w:pPr>
  </w:style>
  <w:style w:type="paragraph" w:customStyle="1" w:styleId="150">
    <w:name w:val="目录 91"/>
    <w:basedOn w:val="149"/>
    <w:autoRedefine/>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paragraph" w:customStyle="1" w:styleId="231">
    <w:name w:val="一级条标题"/>
    <w:next w:val="1"/>
    <w:qFormat/>
    <w:uiPriority w:val="0"/>
    <w:p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08A39928F340459C18AD6FBC467BB5"/>
        <w:style w:val=""/>
        <w:category>
          <w:name w:val="常规"/>
          <w:gallery w:val="placeholder"/>
        </w:category>
        <w:types>
          <w:type w:val="bbPlcHdr"/>
        </w:types>
        <w:behaviors>
          <w:behavior w:val="content"/>
        </w:behaviors>
        <w:description w:val=""/>
        <w:guid w:val="{BB4F8947-024C-4290-A189-2234FC87C501}"/>
      </w:docPartPr>
      <w:docPartBody>
        <w:p w14:paraId="6C8D0B46">
          <w:pPr>
            <w:pStyle w:val="5"/>
          </w:pPr>
          <w:r>
            <w:rPr>
              <w:rStyle w:val="4"/>
              <w:rFonts w:hint="eastAsia"/>
            </w:rPr>
            <w:t>单击或点击此处输入文字。</w:t>
          </w:r>
        </w:p>
      </w:docPartBody>
    </w:docPart>
    <w:docPart>
      <w:docPartPr>
        <w:name w:val="08A64A7A42C142ABA00458C9C971156C"/>
        <w:style w:val=""/>
        <w:category>
          <w:name w:val="常规"/>
          <w:gallery w:val="placeholder"/>
        </w:category>
        <w:types>
          <w:type w:val="bbPlcHdr"/>
        </w:types>
        <w:behaviors>
          <w:behavior w:val="content"/>
        </w:behaviors>
        <w:description w:val=""/>
        <w:guid w:val="{C7908AAA-BD6F-4DD2-80AA-D6CB550F326A}"/>
      </w:docPartPr>
      <w:docPartBody>
        <w:p w14:paraId="7DBEBF92">
          <w:pPr>
            <w:pStyle w:val="6"/>
          </w:pPr>
          <w:r>
            <w:rPr>
              <w:rStyle w:val="4"/>
              <w:rFonts w:hint="eastAsia"/>
            </w:rPr>
            <w:t>选择一项。</w:t>
          </w:r>
        </w:p>
      </w:docPartBody>
    </w:docPart>
    <w:docPart>
      <w:docPartPr>
        <w:name w:val="EF625BA93022403191303740BC820F76"/>
        <w:style w:val=""/>
        <w:category>
          <w:name w:val="常规"/>
          <w:gallery w:val="placeholder"/>
        </w:category>
        <w:types>
          <w:type w:val="bbPlcHdr"/>
        </w:types>
        <w:behaviors>
          <w:behavior w:val="content"/>
        </w:behaviors>
        <w:description w:val=""/>
        <w:guid w:val="{1A5B8A90-1B1E-4FBC-8755-DF59CB0B1933}"/>
      </w:docPartPr>
      <w:docPartBody>
        <w:p w14:paraId="3BEDE46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254"/>
    <w:rsid w:val="00006A11"/>
    <w:rsid w:val="00096F03"/>
    <w:rsid w:val="00124AF8"/>
    <w:rsid w:val="00291CB5"/>
    <w:rsid w:val="002D1254"/>
    <w:rsid w:val="002D18DC"/>
    <w:rsid w:val="003046DA"/>
    <w:rsid w:val="00353596"/>
    <w:rsid w:val="00391F01"/>
    <w:rsid w:val="005C40B7"/>
    <w:rsid w:val="0069113C"/>
    <w:rsid w:val="00706564"/>
    <w:rsid w:val="007131C0"/>
    <w:rsid w:val="00721220"/>
    <w:rsid w:val="00723E5A"/>
    <w:rsid w:val="00735E38"/>
    <w:rsid w:val="00735EB2"/>
    <w:rsid w:val="00A523CE"/>
    <w:rsid w:val="00B06E1E"/>
    <w:rsid w:val="00D96C41"/>
    <w:rsid w:val="00E34DD3"/>
    <w:rsid w:val="00E54122"/>
    <w:rsid w:val="00F07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08A39928F340459C18AD6FBC467BB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8A64A7A42C142ABA00458C9C971156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F625BA93022403191303740BC820F76"/>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5A2FBD-DB99-4409-A913-88949B567CD2}">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5</Pages>
  <Words>847</Words>
  <Characters>886</Characters>
  <Lines>8</Lines>
  <Paragraphs>2</Paragraphs>
  <TotalTime>8</TotalTime>
  <ScaleCrop>false</ScaleCrop>
  <LinksUpToDate>false</LinksUpToDate>
  <CharactersWithSpaces>899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2024-07-30T02:25:00Z</dcterms:created>
  <dc:creator>王程鹏</dc:creator>
  <dc:description>&lt;config cover="true" show_menu="true" version="1.0.0" doctype="SDKXY"&gt;_x000d_
&lt;/config&gt;</dc:description>
  <cp:lastModifiedBy>为你存在</cp:lastModifiedBy>
  <cp:lastPrinted>2020-08-30T10:00:00Z</cp:lastPrinted>
  <dcterms:modified xsi:type="dcterms:W3CDTF">2025-02-06T08:18:39Z</dcterms:modified>
  <dc:title>企业标准</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2052-12.1.0.19770</vt:lpwstr>
  </property>
  <property fmtid="{D5CDD505-2E9C-101B-9397-08002B2CF9AE}" pid="16" name="ICV">
    <vt:lpwstr>DC50FF5CD9D741CDBEEDC1BFE46EC50E_12</vt:lpwstr>
  </property>
  <property fmtid="{D5CDD505-2E9C-101B-9397-08002B2CF9AE}" pid="17" name="KSOTemplateDocerSaveRecord">
    <vt:lpwstr>eyJoZGlkIjoiNmQ0NzhhMjIyNjRiNGExMTAxNTkwOTI1ZmYyZGUxMjMiLCJ1c2VySWQiOiI0NTgyNTk2NzEifQ==</vt:lpwstr>
  </property>
</Properties>
</file>