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pPr w:leftFromText="181" w:rightFromText="181" w:vertAnchor="text" w:horzAnchor="margin" w:tblpX="568" w:tblpY="579"/>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05"/>
      </w:tblGrid>
      <w:tr w14:paraId="71D4937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8505" w:type="dxa"/>
          </w:tcPr>
          <w:p w14:paraId="66C6C085">
            <w:pPr>
              <w:pStyle w:val="50"/>
              <w:framePr w:w="0" w:hRule="auto" w:wrap="auto" w:vAnchor="margin" w:hAnchor="text" w:xAlign="left" w:yAlign="inline"/>
              <w:rPr>
                <w:rFonts w:ascii="宋体" w:hAnsi="宋体"/>
                <w:sz w:val="28"/>
                <w:szCs w:val="28"/>
              </w:rPr>
            </w:pPr>
            <w:bookmarkStart w:id="0" w:name="_Hlk26473981"/>
            <w: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XCGZJ</w:t>
            </w:r>
            <w:r>
              <w:fldChar w:fldCharType="end"/>
            </w:r>
            <w:bookmarkEnd w:id="1"/>
          </w:p>
        </w:tc>
      </w:tr>
    </w:tbl>
    <w:p w14:paraId="032A44AE">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2"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宣城市公共资源交易中心</w:t>
      </w:r>
      <w:r>
        <w:rPr>
          <w:rFonts w:ascii="黑体" w:eastAsia="黑体"/>
          <w:b w:val="0"/>
          <w:w w:val="100"/>
          <w:sz w:val="48"/>
        </w:rPr>
        <w:fldChar w:fldCharType="end"/>
      </w:r>
      <w:bookmarkEnd w:id="2"/>
      <w:r>
        <w:rPr>
          <w:rFonts w:hint="eastAsia" w:ascii="黑体" w:eastAsia="黑体"/>
          <w:b w:val="0"/>
          <w:w w:val="100"/>
          <w:sz w:val="48"/>
        </w:rPr>
        <w:t>企业</w:t>
      </w:r>
      <w:r>
        <w:rPr>
          <w:rFonts w:hint="eastAsia" w:ascii="黑体" w:hAnsi="黑体" w:eastAsia="黑体"/>
          <w:b w:val="0"/>
          <w:bCs w:val="0"/>
          <w:w w:val="100"/>
          <w:sz w:val="48"/>
          <w:szCs w:val="48"/>
        </w:rPr>
        <w:t>标准</w:t>
      </w:r>
    </w:p>
    <w:bookmarkEnd w:id="0"/>
    <w:p w14:paraId="079971D9">
      <w:pPr>
        <w:pStyle w:val="196"/>
        <w:framePr/>
      </w:pPr>
      <w:r>
        <w:t>Q/</w:t>
      </w:r>
      <w:r>
        <w:fldChar w:fldCharType="begin">
          <w:ffData>
            <w:name w:val="文字1"/>
            <w:enabled/>
            <w:calcOnExit w:val="0"/>
            <w:textInput>
              <w:default w:val="XXX"/>
            </w:textInput>
          </w:ffData>
        </w:fldChar>
      </w:r>
      <w:bookmarkStart w:id="3" w:name="文字1"/>
      <w:r>
        <w:instrText xml:space="preserve"> FORMTEXT </w:instrText>
      </w:r>
      <w:r>
        <w:fldChar w:fldCharType="separate"/>
      </w:r>
      <w:r>
        <w:rPr>
          <w:rFonts w:hint="eastAsia"/>
        </w:rPr>
        <w:t>XCGZJ</w:t>
      </w:r>
      <w:r>
        <w:fldChar w:fldCharType="end"/>
      </w:r>
      <w:bookmarkEnd w:id="3"/>
      <w: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t>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t>2025</w:t>
      </w:r>
      <w:r>
        <w:fldChar w:fldCharType="end"/>
      </w:r>
      <w:bookmarkEnd w:id="5"/>
    </w:p>
    <w:p w14:paraId="24B152E0">
      <w:pPr>
        <w:pStyle w:val="197"/>
        <w:framePr/>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6"/>
    </w:p>
    <w:p w14:paraId="41C518F5">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15B456F">
      <w:pPr>
        <w:pStyle w:val="51"/>
        <w:framePr w:w="9639" w:h="6976" w:hRule="exact" w:hSpace="0" w:vSpace="0" w:wrap="around" w:hAnchor="page" w:y="6408"/>
        <w:jc w:val="center"/>
        <w:rPr>
          <w:rFonts w:ascii="黑体" w:hAnsi="黑体" w:eastAsia="黑体"/>
          <w:b w:val="0"/>
          <w:bCs w:val="0"/>
          <w:w w:val="100"/>
        </w:rPr>
      </w:pPr>
    </w:p>
    <w:p w14:paraId="65838DFC">
      <w:pPr>
        <w:pStyle w:val="198"/>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Pr>
          <w:rFonts w:hint="eastAsia"/>
        </w:rPr>
        <w:t>中标（成交）公告发布规范</w:t>
      </w:r>
      <w:r>
        <w:fldChar w:fldCharType="end"/>
      </w:r>
      <w:bookmarkEnd w:id="7"/>
    </w:p>
    <w:p w14:paraId="02EAF483">
      <w:pPr>
        <w:framePr w:w="9639" w:h="6974" w:hRule="exact" w:wrap="around" w:vAnchor="page" w:hAnchor="page" w:x="1419" w:y="6408" w:anchorLock="1"/>
        <w:ind w:left="-1418"/>
      </w:pPr>
    </w:p>
    <w:p w14:paraId="0AB2F1A7">
      <w:pPr>
        <w:framePr w:w="9639" w:h="6974" w:hRule="exact" w:wrap="around" w:vAnchor="page" w:hAnchor="page" w:x="1419" w:y="6408" w:anchorLock="1"/>
        <w:spacing w:line="760" w:lineRule="exact"/>
        <w:ind w:left="-1418"/>
      </w:pPr>
    </w:p>
    <w:p w14:paraId="0DED3FA8">
      <w:pPr>
        <w:pStyle w:val="126"/>
        <w:framePr w:w="9639" w:h="6974" w:hRule="exact" w:wrap="around" w:vAnchor="page" w:hAnchor="page" w:x="1419" w:y="6408" w:anchorLock="1"/>
        <w:textAlignment w:val="bottom"/>
        <w:rPr>
          <w:rFonts w:eastAsia="黑体"/>
          <w:szCs w:val="28"/>
        </w:rPr>
      </w:pPr>
    </w:p>
    <w:p w14:paraId="61AFCC0A">
      <w:pPr>
        <w:pStyle w:val="126"/>
        <w:framePr w:w="9639" w:h="6974" w:hRule="exact" w:wrap="around" w:vAnchor="page" w:hAnchor="page" w:x="1419" w:y="6408" w:anchorLock="1"/>
        <w:spacing w:before="440" w:after="160"/>
        <w:textAlignment w:val="bottom"/>
        <w:rPr>
          <w:sz w:val="24"/>
          <w:szCs w:val="28"/>
        </w:rPr>
      </w:pPr>
    </w:p>
    <w:p w14:paraId="3033792F">
      <w:pPr>
        <w:pStyle w:val="126"/>
        <w:framePr w:w="9639" w:h="6974" w:hRule="exact" w:wrap="around" w:vAnchor="page" w:hAnchor="page" w:x="1419" w:y="6408" w:anchorLock="1"/>
        <w:spacing w:before="720" w:beforeLines="300" w:after="72" w:afterLines="30" w:line="240" w:lineRule="auto"/>
        <w:textAlignment w:val="bottom"/>
        <w:rPr>
          <w:b/>
          <w:sz w:val="21"/>
          <w:szCs w:val="28"/>
        </w:rPr>
      </w:pPr>
    </w:p>
    <w:p w14:paraId="41BCBE44">
      <w:pPr>
        <w:pStyle w:val="194"/>
        <w:framePr w:wrap="around" w:y="14176"/>
      </w:pPr>
      <w:r>
        <w:rPr>
          <w:rFonts w:ascii="黑体"/>
        </w:rPr>
        <w:fldChar w:fldCharType="begin">
          <w:ffData>
            <w:name w:val="PLSH_DATE_Y"/>
            <w:enabled/>
            <w:calcOnExit w:val="0"/>
            <w:textInput>
              <w:default w:val="XXXX"/>
              <w:maxLength w:val="4"/>
            </w:textInput>
          </w:ffData>
        </w:fldChar>
      </w:r>
      <w:bookmarkStart w:id="8"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8"/>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9"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9"/>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0"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rPr>
          <w:rFonts w:hint="eastAsia"/>
        </w:rPr>
        <w:t>发布</w:t>
      </w:r>
    </w:p>
    <w:p w14:paraId="00DC0768">
      <w:pPr>
        <w:pStyle w:val="195"/>
        <w:framePr w:wrap="around" w:y="14176"/>
      </w:pPr>
      <w:r>
        <w:rPr>
          <w:rFonts w:ascii="黑体"/>
        </w:rPr>
        <w:fldChar w:fldCharType="begin">
          <w:ffData>
            <w:name w:val="CROT_DATE_Y"/>
            <w:enabled/>
            <w:calcOnExit w:val="0"/>
            <w:textInput>
              <w:default w:val="XXXX"/>
              <w:maxLength w:val="4"/>
            </w:textInput>
          </w:ffData>
        </w:fldChar>
      </w:r>
      <w:bookmarkStart w:id="11"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1"/>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2"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3"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hint="eastAsia"/>
        </w:rPr>
        <w:t>实施</w:t>
      </w:r>
    </w:p>
    <w:p w14:paraId="1414C5F3">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4" w:name="fm"/>
      <w:r>
        <w:rPr>
          <w:rFonts w:hAnsi="黑体"/>
          <w:w w:val="100"/>
          <w:sz w:val="28"/>
        </w:rPr>
        <w:instrText xml:space="preserve"> FORMTEXT </w:instrText>
      </w:r>
      <w:r>
        <w:rPr>
          <w:rFonts w:hAnsi="黑体"/>
          <w:w w:val="100"/>
          <w:sz w:val="28"/>
        </w:rPr>
        <w:fldChar w:fldCharType="separate"/>
      </w:r>
      <w:r>
        <w:rPr>
          <w:rFonts w:hint="eastAsia" w:hAnsi="黑体"/>
          <w:w w:val="100"/>
          <w:sz w:val="28"/>
        </w:rPr>
        <w:t>宣城市公共资源交易中心</w:t>
      </w:r>
      <w:r>
        <w:rPr>
          <w:rFonts w:hAnsi="黑体"/>
          <w:w w:val="100"/>
          <w:sz w:val="28"/>
        </w:rPr>
        <w:fldChar w:fldCharType="end"/>
      </w:r>
      <w:bookmarkEnd w:id="14"/>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4E6BC2E3">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B98F914">
      <w:pPr>
        <w:pStyle w:val="90"/>
        <w:spacing w:after="468"/>
      </w:pPr>
      <w:bookmarkStart w:id="15" w:name="BookMark2"/>
      <w:r>
        <w:rPr>
          <w:spacing w:val="320"/>
        </w:rPr>
        <w:t>前</w:t>
      </w:r>
      <w:r>
        <w:t>言</w:t>
      </w:r>
    </w:p>
    <w:p w14:paraId="1698565A">
      <w:pPr>
        <w:pStyle w:val="57"/>
        <w:ind w:firstLine="420"/>
      </w:pPr>
      <w:r>
        <w:rPr>
          <w:rFonts w:hint="eastAsia"/>
        </w:rPr>
        <w:t>本文件按照GB/T 1.1—2020《标准化工作导则  第1部分：标准化文件的结构和起草规则》的规定起草。</w:t>
      </w:r>
    </w:p>
    <w:p w14:paraId="6D356541">
      <w:pPr>
        <w:pStyle w:val="57"/>
        <w:ind w:firstLine="420"/>
      </w:pPr>
      <w:r>
        <w:rPr>
          <w:rFonts w:hint="eastAsia"/>
        </w:rPr>
        <w:t>本文件由本文件由宣城市公共资源交易中心提出并归口。</w:t>
      </w:r>
    </w:p>
    <w:p w14:paraId="347A4F0C">
      <w:pPr>
        <w:pStyle w:val="57"/>
        <w:ind w:firstLine="420"/>
      </w:pPr>
      <w:r>
        <w:rPr>
          <w:rFonts w:hint="eastAsia"/>
        </w:rPr>
        <w:t>本文件起草单位：宣城市公共资源交易中心。</w:t>
      </w:r>
    </w:p>
    <w:p w14:paraId="53375082">
      <w:pPr>
        <w:pStyle w:val="57"/>
        <w:ind w:firstLine="420"/>
      </w:pPr>
      <w:r>
        <w:rPr>
          <w:rFonts w:hint="eastAsia"/>
        </w:rPr>
        <w:t>本文件主要起草人：××××。</w:t>
      </w:r>
    </w:p>
    <w:p w14:paraId="0C185A34">
      <w:pPr>
        <w:pStyle w:val="57"/>
        <w:ind w:firstLine="420"/>
      </w:pPr>
    </w:p>
    <w:p w14:paraId="0E92308D">
      <w:pPr>
        <w:pStyle w:val="57"/>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p>
    <w:bookmarkEnd w:id="15"/>
    <w:p w14:paraId="1E667A14">
      <w:pPr>
        <w:spacing w:line="20" w:lineRule="exact"/>
        <w:jc w:val="center"/>
        <w:rPr>
          <w:rFonts w:ascii="黑体" w:hAnsi="黑体" w:eastAsia="黑体"/>
          <w:sz w:val="32"/>
          <w:szCs w:val="32"/>
        </w:rPr>
      </w:pPr>
      <w:bookmarkStart w:id="16" w:name="BookMark4"/>
    </w:p>
    <w:p w14:paraId="5C660F88">
      <w:pPr>
        <w:spacing w:line="20" w:lineRule="exact"/>
        <w:jc w:val="center"/>
        <w:rPr>
          <w:rFonts w:ascii="黑体" w:hAnsi="黑体" w:eastAsia="黑体"/>
          <w:sz w:val="32"/>
          <w:szCs w:val="32"/>
        </w:rPr>
      </w:pPr>
    </w:p>
    <w:sdt>
      <w:sdtPr>
        <w:tag w:val="NEW_STAND_NAME"/>
        <w:id w:val="595910757"/>
        <w:lock w:val="sdtLocked"/>
        <w:placeholder>
          <w:docPart w:val="D308A39928F340459C18AD6FBC467BB5"/>
        </w:placeholder>
      </w:sdtPr>
      <w:sdtEndPr>
        <w:rPr>
          <w:color w:val="auto"/>
          <w:highlight w:val="none"/>
        </w:rPr>
      </w:sdtEndPr>
      <w:sdtContent>
        <w:p w14:paraId="526EAC12">
          <w:pPr>
            <w:pStyle w:val="178"/>
            <w:spacing w:before="312" w:beforeLines="100" w:after="686" w:afterLines="220"/>
            <w:rPr>
              <w:rFonts w:ascii="Calibri" w:hAnsi="Calibri" w:eastAsia="宋体"/>
              <w:color w:val="auto"/>
              <w:sz w:val="21"/>
              <w:szCs w:val="21"/>
              <w:highlight w:val="none"/>
            </w:rPr>
          </w:pPr>
          <w:bookmarkStart w:id="17" w:name="NEW_STAND_NAME"/>
          <w:r>
            <w:rPr>
              <w:rFonts w:hint="eastAsia"/>
              <w:color w:val="auto"/>
              <w:highlight w:val="none"/>
            </w:rPr>
            <w:t>中标（成交）公告发布规范</w:t>
          </w:r>
        </w:p>
      </w:sdtContent>
    </w:sdt>
    <w:bookmarkEnd w:id="17"/>
    <w:p w14:paraId="7ACC1C4E">
      <w:pPr>
        <w:pStyle w:val="105"/>
        <w:spacing w:before="312" w:after="312"/>
        <w:ind w:left="0"/>
        <w:rPr>
          <w:color w:val="auto"/>
          <w:highlight w:val="none"/>
        </w:rPr>
      </w:pPr>
      <w:bookmarkStart w:id="18" w:name="_Toc17233333"/>
      <w:bookmarkStart w:id="19" w:name="_Toc26718930"/>
      <w:bookmarkStart w:id="20" w:name="_Toc98918883"/>
      <w:bookmarkStart w:id="21" w:name="_Toc26986530"/>
      <w:bookmarkStart w:id="22" w:name="_Toc26648465"/>
      <w:bookmarkStart w:id="23" w:name="_Toc17233325"/>
      <w:bookmarkStart w:id="24" w:name="_Toc24884218"/>
      <w:bookmarkStart w:id="25" w:name="_Toc24884211"/>
      <w:bookmarkStart w:id="26" w:name="_Toc26986771"/>
      <w:r>
        <w:rPr>
          <w:rFonts w:hint="eastAsia"/>
          <w:color w:val="auto"/>
          <w:highlight w:val="none"/>
        </w:rPr>
        <w:t>范围</w:t>
      </w:r>
      <w:bookmarkEnd w:id="18"/>
      <w:bookmarkEnd w:id="19"/>
      <w:bookmarkEnd w:id="20"/>
      <w:bookmarkEnd w:id="21"/>
      <w:bookmarkEnd w:id="22"/>
      <w:bookmarkEnd w:id="23"/>
      <w:bookmarkEnd w:id="24"/>
      <w:bookmarkEnd w:id="25"/>
      <w:bookmarkEnd w:id="26"/>
    </w:p>
    <w:p w14:paraId="0366E083">
      <w:pPr>
        <w:pStyle w:val="57"/>
        <w:ind w:firstLine="420"/>
        <w:rPr>
          <w:color w:val="auto"/>
          <w:highlight w:val="none"/>
        </w:rPr>
      </w:pPr>
      <w:bookmarkStart w:id="27" w:name="_Toc26986531"/>
      <w:bookmarkStart w:id="28" w:name="_Toc17233326"/>
      <w:bookmarkStart w:id="29" w:name="_Toc98918884"/>
      <w:bookmarkStart w:id="30" w:name="_Toc24884219"/>
      <w:bookmarkStart w:id="31" w:name="_Toc24884212"/>
      <w:bookmarkStart w:id="32" w:name="_Toc26648466"/>
      <w:bookmarkStart w:id="33" w:name="_Toc26986772"/>
      <w:bookmarkStart w:id="34" w:name="_Toc26718931"/>
      <w:bookmarkStart w:id="35" w:name="_Toc17233334"/>
      <w:r>
        <w:rPr>
          <w:rFonts w:hint="eastAsia"/>
          <w:color w:val="auto"/>
          <w:highlight w:val="none"/>
        </w:rPr>
        <w:t>本文件规定了宣城市公共资源交易中心（以下简称“中心”）交易项目中标（成交）公告发布的职责、流程、期限和渠道要求。</w:t>
      </w:r>
    </w:p>
    <w:p w14:paraId="1CBFC4F4">
      <w:pPr>
        <w:pStyle w:val="57"/>
        <w:ind w:firstLine="420"/>
        <w:rPr>
          <w:rFonts w:ascii="黑体" w:eastAsia="黑体"/>
          <w:color w:val="auto"/>
          <w:highlight w:val="none"/>
        </w:rPr>
      </w:pPr>
      <w:r>
        <w:rPr>
          <w:rFonts w:hint="eastAsia"/>
          <w:color w:val="auto"/>
          <w:highlight w:val="none"/>
        </w:rPr>
        <w:t>本文件适用于进入中心交易项目的中标（成交）公告发布工作。</w:t>
      </w:r>
    </w:p>
    <w:p w14:paraId="03F3836F">
      <w:pPr>
        <w:pStyle w:val="105"/>
        <w:spacing w:before="312" w:after="312"/>
        <w:ind w:left="0"/>
        <w:rPr>
          <w:color w:val="auto"/>
          <w:szCs w:val="21"/>
          <w:highlight w:val="none"/>
        </w:rPr>
      </w:pPr>
      <w:r>
        <w:rPr>
          <w:rFonts w:hint="eastAsia"/>
          <w:color w:val="auto"/>
          <w:szCs w:val="21"/>
          <w:highlight w:val="none"/>
        </w:rPr>
        <w:t>规范性引用文件</w:t>
      </w:r>
      <w:bookmarkEnd w:id="27"/>
      <w:bookmarkEnd w:id="28"/>
      <w:bookmarkEnd w:id="29"/>
      <w:bookmarkEnd w:id="30"/>
      <w:bookmarkEnd w:id="31"/>
      <w:bookmarkEnd w:id="32"/>
      <w:bookmarkEnd w:id="33"/>
      <w:bookmarkEnd w:id="34"/>
      <w:bookmarkEnd w:id="35"/>
    </w:p>
    <w:sdt>
      <w:sdtPr>
        <w:rPr>
          <w:rFonts w:hint="eastAsia"/>
          <w:color w:val="auto"/>
          <w:highlight w:val="none"/>
        </w:rPr>
        <w:id w:val="715848253"/>
        <w:placeholder>
          <w:docPart w:val="08A64A7A42C142ABA00458C9C971156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auto"/>
          <w:highlight w:val="none"/>
        </w:rPr>
      </w:sdtEndPr>
      <w:sdtContent>
        <w:p w14:paraId="3005F50B">
          <w:pPr>
            <w:pStyle w:val="57"/>
            <w:ind w:firstLine="420"/>
            <w:rPr>
              <w:color w:val="auto"/>
              <w:highlight w:val="none"/>
            </w:rPr>
          </w:pPr>
          <w:r>
            <w:rPr>
              <w:rFonts w:hint="eastAsia"/>
              <w:color w:val="auto"/>
              <w:highlight w:val="none"/>
            </w:rPr>
            <w:t>本文件没有规范性引用文件。</w:t>
          </w:r>
        </w:p>
      </w:sdtContent>
    </w:sdt>
    <w:p w14:paraId="6F9677EB">
      <w:pPr>
        <w:pStyle w:val="105"/>
        <w:spacing w:before="312" w:after="312"/>
        <w:ind w:left="0"/>
        <w:rPr>
          <w:color w:val="auto"/>
          <w:highlight w:val="none"/>
        </w:rPr>
      </w:pPr>
      <w:bookmarkStart w:id="36" w:name="_Toc98918885"/>
      <w:r>
        <w:rPr>
          <w:rFonts w:hint="eastAsia"/>
          <w:color w:val="auto"/>
          <w:szCs w:val="21"/>
          <w:highlight w:val="none"/>
        </w:rPr>
        <w:t>术语和定义</w:t>
      </w:r>
      <w:bookmarkEnd w:id="36"/>
    </w:p>
    <w:sdt>
      <w:sdtPr>
        <w:rPr>
          <w:color w:val="auto"/>
          <w:highlight w:val="none"/>
        </w:rPr>
        <w:id w:val="-1909835108"/>
        <w:placeholder>
          <w:docPart w:val="EF625BA93022403191303740BC820F7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color w:val="auto"/>
          <w:highlight w:val="none"/>
        </w:rPr>
      </w:sdtEndPr>
      <w:sdtContent>
        <w:p w14:paraId="7A8352CD">
          <w:pPr>
            <w:pStyle w:val="57"/>
            <w:ind w:firstLine="420"/>
            <w:rPr>
              <w:color w:val="auto"/>
              <w:highlight w:val="none"/>
            </w:rPr>
          </w:pPr>
          <w:bookmarkStart w:id="37" w:name="_Toc26986532"/>
          <w:bookmarkEnd w:id="37"/>
          <w:r>
            <w:rPr>
              <w:color w:val="auto"/>
              <w:highlight w:val="none"/>
            </w:rPr>
            <w:t>本文件没有需要界定的术语和定义。</w:t>
          </w:r>
        </w:p>
      </w:sdtContent>
    </w:sdt>
    <w:p w14:paraId="1B0C79FC">
      <w:pPr>
        <w:pStyle w:val="105"/>
        <w:spacing w:before="312" w:after="312"/>
        <w:ind w:left="0"/>
        <w:rPr>
          <w:color w:val="auto"/>
          <w:highlight w:val="none"/>
        </w:rPr>
      </w:pPr>
      <w:r>
        <w:rPr>
          <w:rFonts w:hint="eastAsia"/>
          <w:color w:val="auto"/>
          <w:highlight w:val="none"/>
        </w:rPr>
        <w:t>职责</w:t>
      </w:r>
    </w:p>
    <w:p w14:paraId="48B08799">
      <w:pPr>
        <w:pStyle w:val="163"/>
        <w:rPr>
          <w:color w:val="auto"/>
          <w:highlight w:val="none"/>
        </w:rPr>
      </w:pPr>
      <w:r>
        <w:rPr>
          <w:rFonts w:hint="eastAsia"/>
          <w:color w:val="auto"/>
          <w:highlight w:val="none"/>
        </w:rPr>
        <w:t>项目实施主体或其委托的代理机构应根据相关法律法规和项目监管部门要求，编制中标（成交）公告。</w:t>
      </w:r>
    </w:p>
    <w:p w14:paraId="374EC443">
      <w:pPr>
        <w:pStyle w:val="163"/>
        <w:rPr>
          <w:color w:val="auto"/>
          <w:highlight w:val="none"/>
        </w:rPr>
      </w:pPr>
      <w:r>
        <w:rPr>
          <w:rFonts w:hint="eastAsia"/>
          <w:color w:val="auto"/>
          <w:highlight w:val="none"/>
        </w:rPr>
        <w:t>项目实施主体或其委托的代理机构对中标（成交）公告的合法性、真实性和准确性</w:t>
      </w:r>
      <w:r>
        <w:rPr>
          <w:color w:val="auto"/>
          <w:highlight w:val="none"/>
        </w:rPr>
        <w:t>负责</w:t>
      </w:r>
      <w:r>
        <w:rPr>
          <w:rFonts w:hint="eastAsia"/>
          <w:color w:val="auto"/>
          <w:highlight w:val="none"/>
        </w:rPr>
        <w:t>。</w:t>
      </w:r>
    </w:p>
    <w:p w14:paraId="63CC0359">
      <w:pPr>
        <w:pStyle w:val="163"/>
        <w:rPr>
          <w:color w:val="auto"/>
          <w:highlight w:val="none"/>
        </w:rPr>
      </w:pPr>
      <w:r>
        <w:rPr>
          <w:rFonts w:hint="eastAsia"/>
          <w:color w:val="auto"/>
          <w:highlight w:val="none"/>
        </w:rPr>
        <w:t>中心对进场交易项目中标（成交）公告</w:t>
      </w:r>
      <w:r>
        <w:rPr>
          <w:color w:val="auto"/>
          <w:highlight w:val="none"/>
        </w:rPr>
        <w:t>提供发布服务</w:t>
      </w:r>
      <w:r>
        <w:rPr>
          <w:rFonts w:hint="eastAsia"/>
          <w:color w:val="auto"/>
          <w:highlight w:val="none"/>
        </w:rPr>
        <w:t>，并对其内容完整性进行确认。</w:t>
      </w:r>
    </w:p>
    <w:p w14:paraId="3A39307C">
      <w:pPr>
        <w:pStyle w:val="163"/>
        <w:rPr>
          <w:color w:val="auto"/>
          <w:highlight w:val="none"/>
        </w:rPr>
      </w:pPr>
    </w:p>
    <w:p w14:paraId="24A95256">
      <w:pPr>
        <w:pStyle w:val="105"/>
        <w:spacing w:before="312" w:after="312"/>
        <w:ind w:left="0"/>
        <w:rPr>
          <w:color w:val="auto"/>
          <w:highlight w:val="none"/>
        </w:rPr>
      </w:pPr>
      <w:r>
        <w:rPr>
          <w:rFonts w:hint="eastAsia"/>
          <w:color w:val="auto"/>
          <w:highlight w:val="none"/>
        </w:rPr>
        <w:t>公告发布流程</w:t>
      </w:r>
    </w:p>
    <w:p w14:paraId="0EC88164">
      <w:pPr>
        <w:pStyle w:val="163"/>
        <w:rPr>
          <w:color w:val="auto"/>
          <w:highlight w:val="none"/>
        </w:rPr>
      </w:pPr>
      <w:r>
        <w:rPr>
          <w:rFonts w:hint="eastAsia"/>
          <w:color w:val="auto"/>
          <w:highlight w:val="none"/>
        </w:rPr>
        <w:t>中心业务科室应指导项目实施主体或其委托的代理机构通过交易系统向服务系统推送中标（成交）公告。</w:t>
      </w:r>
    </w:p>
    <w:p w14:paraId="3D188C21">
      <w:pPr>
        <w:pStyle w:val="163"/>
        <w:rPr>
          <w:color w:val="auto"/>
          <w:highlight w:val="none"/>
        </w:rPr>
      </w:pPr>
      <w:r>
        <w:rPr>
          <w:rFonts w:hint="eastAsia"/>
          <w:color w:val="auto"/>
          <w:highlight w:val="none"/>
        </w:rPr>
        <w:t>中心业务科室收到项目实施主体或其委托的代理机构推送的中标（成交）公告后，1个工作日内办结。内容完整的推送到中心网站；内容不完整的，予以退回，并在服务系统中一次性告知不予发布的原因。公告要求见附录</w:t>
      </w:r>
      <w:r>
        <w:rPr>
          <w:color w:val="auto"/>
          <w:highlight w:val="none"/>
        </w:rPr>
        <w:t>A</w:t>
      </w:r>
      <w:r>
        <w:rPr>
          <w:rFonts w:hint="eastAsia"/>
          <w:color w:val="auto"/>
          <w:highlight w:val="none"/>
        </w:rPr>
        <w:t>。</w:t>
      </w:r>
    </w:p>
    <w:p w14:paraId="71C4ADAB">
      <w:pPr>
        <w:pStyle w:val="105"/>
        <w:spacing w:before="312" w:after="312"/>
        <w:ind w:left="0"/>
      </w:pPr>
      <w:r>
        <w:rPr>
          <w:rFonts w:hint="eastAsia"/>
        </w:rPr>
        <w:t>公告期限</w:t>
      </w:r>
      <w:bookmarkStart w:id="40" w:name="_GoBack"/>
      <w:bookmarkEnd w:id="40"/>
    </w:p>
    <w:p w14:paraId="2147779A">
      <w:pPr>
        <w:pStyle w:val="163"/>
        <w:rPr>
          <w:rFonts w:ascii="Times New Roman"/>
        </w:rPr>
      </w:pPr>
      <w:r>
        <w:t>建设工程招标项目，招标人应当自收到评标报告之日起</w:t>
      </w:r>
      <w:r>
        <w:rPr>
          <w:spacing w:val="51"/>
        </w:rPr>
        <w:t>3</w:t>
      </w:r>
      <w:r>
        <w:t>日内公示中标候选人，</w:t>
      </w:r>
      <w:r>
        <w:rPr>
          <w:color w:val="auto"/>
        </w:rPr>
        <w:t>公示期不</w:t>
      </w:r>
      <w:r>
        <w:rPr>
          <w:rFonts w:hint="eastAsia"/>
          <w:color w:val="auto"/>
        </w:rPr>
        <w:t>应</w:t>
      </w:r>
      <w:r>
        <w:rPr>
          <w:color w:val="auto"/>
        </w:rPr>
        <w:t>少于</w:t>
      </w:r>
      <w:r>
        <w:rPr>
          <w:spacing w:val="53"/>
        </w:rPr>
        <w:t>3</w:t>
      </w:r>
      <w:r>
        <w:rPr>
          <w:spacing w:val="1"/>
        </w:rPr>
        <w:t>日。</w:t>
      </w:r>
    </w:p>
    <w:p w14:paraId="4DC419CC">
      <w:pPr>
        <w:pStyle w:val="163"/>
        <w:rPr>
          <w:rFonts w:ascii="Times New Roman"/>
        </w:rPr>
      </w:pPr>
      <w:r>
        <w:t>政府采购项目，招标人应当自中标、成交供应商确定之日起</w:t>
      </w:r>
      <w:r>
        <w:rPr>
          <w:spacing w:val="51"/>
        </w:rPr>
        <w:t>2</w:t>
      </w:r>
      <w:r>
        <w:t>个工作日内，发出中标、成交通知书，并在省级以上人民政府财政部门指定的媒体上公告中标、成交结果，招标文件、竞争性谈判文件、询价通知书随中标、成交结果同时公告。</w:t>
      </w:r>
    </w:p>
    <w:p w14:paraId="771E928E">
      <w:pPr>
        <w:pStyle w:val="163"/>
        <w:rPr>
          <w:rFonts w:ascii="Times New Roman"/>
        </w:rPr>
      </w:pPr>
      <w:r>
        <w:t>公示（公告）截止时间为法定休息日的，公示（公告）截止时间应顺延至法定休息日后的首个工</w:t>
      </w:r>
      <w:r>
        <w:rPr>
          <w:spacing w:val="1"/>
        </w:rPr>
        <w:t>作日。</w:t>
      </w:r>
    </w:p>
    <w:p w14:paraId="6AE93D8E">
      <w:pPr>
        <w:pStyle w:val="105"/>
        <w:spacing w:before="312" w:after="312"/>
        <w:ind w:left="0"/>
      </w:pPr>
      <w:r>
        <w:rPr>
          <w:rFonts w:hint="eastAsia"/>
        </w:rPr>
        <w:t>公开渠道</w:t>
      </w:r>
    </w:p>
    <w:p w14:paraId="10EB670D">
      <w:pPr>
        <w:pStyle w:val="163"/>
      </w:pPr>
      <w:r>
        <w:rPr>
          <w:rFonts w:hint="eastAsia"/>
        </w:rPr>
        <w:t>中标（成交）公告在宣城市公共资源交易中心网公布。</w:t>
      </w:r>
    </w:p>
    <w:p w14:paraId="31DD17F1">
      <w:pPr>
        <w:pStyle w:val="163"/>
      </w:pPr>
      <w:r>
        <w:rPr>
          <w:rFonts w:hint="eastAsia"/>
        </w:rPr>
        <w:t>中心网站自动将中标（成交）公告推送至相关主管部门指定媒体。</w:t>
      </w:r>
    </w:p>
    <w:p w14:paraId="0E0663CD">
      <w:pPr>
        <w:pStyle w:val="163"/>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type="lines" w:linePitch="312" w:charSpace="0"/>
        </w:sectPr>
      </w:pPr>
    </w:p>
    <w:bookmarkEnd w:id="16"/>
    <w:p w14:paraId="4AE7EF13">
      <w:pPr>
        <w:pStyle w:val="199"/>
        <w:rPr>
          <w:vanish w:val="0"/>
          <w:color w:val="auto"/>
          <w:highlight w:val="none"/>
        </w:rPr>
      </w:pPr>
      <w:bookmarkStart w:id="38" w:name="BookMark5"/>
    </w:p>
    <w:p w14:paraId="3ECB9BD8">
      <w:pPr>
        <w:pStyle w:val="200"/>
        <w:rPr>
          <w:vanish w:val="0"/>
          <w:color w:val="auto"/>
          <w:highlight w:val="none"/>
        </w:rPr>
      </w:pPr>
    </w:p>
    <w:p w14:paraId="2426958C">
      <w:pPr>
        <w:pStyle w:val="77"/>
        <w:spacing w:before="78" w:after="156"/>
        <w:rPr>
          <w:color w:val="auto"/>
          <w:highlight w:val="none"/>
        </w:rPr>
      </w:pPr>
      <w:r>
        <w:rPr>
          <w:color w:val="auto"/>
          <w:highlight w:val="none"/>
        </w:rPr>
        <w:br w:type="textWrapping"/>
      </w:r>
      <w:r>
        <w:rPr>
          <w:rFonts w:hint="eastAsia"/>
          <w:color w:val="auto"/>
          <w:highlight w:val="none"/>
        </w:rPr>
        <w:t>（规范性）</w:t>
      </w:r>
      <w:r>
        <w:rPr>
          <w:color w:val="auto"/>
          <w:highlight w:val="none"/>
        </w:rPr>
        <w:br w:type="textWrapping"/>
      </w:r>
      <w:r>
        <w:rPr>
          <w:rFonts w:hint="eastAsia"/>
          <w:color w:val="auto"/>
          <w:highlight w:val="none"/>
        </w:rPr>
        <w:t>公告内容</w:t>
      </w:r>
    </w:p>
    <w:p w14:paraId="7743DACC">
      <w:pPr>
        <w:pStyle w:val="212"/>
        <w:rPr>
          <w:color w:val="auto"/>
          <w:highlight w:val="none"/>
        </w:rPr>
      </w:pPr>
      <w:r>
        <w:rPr>
          <w:rFonts w:hint="eastAsia"/>
          <w:color w:val="auto"/>
          <w:highlight w:val="none"/>
        </w:rPr>
        <w:t>工程建设类项目应包含：</w:t>
      </w:r>
    </w:p>
    <w:p w14:paraId="012DB422">
      <w:pPr>
        <w:pStyle w:val="133"/>
        <w:rPr>
          <w:color w:val="auto"/>
          <w:highlight w:val="none"/>
        </w:rPr>
      </w:pPr>
      <w:r>
        <w:rPr>
          <w:rFonts w:hint="eastAsia"/>
          <w:color w:val="auto"/>
          <w:highlight w:val="none"/>
        </w:rPr>
        <w:t>招标人和代理机构名称及地址；</w:t>
      </w:r>
    </w:p>
    <w:p w14:paraId="51641EBE">
      <w:pPr>
        <w:pStyle w:val="133"/>
        <w:rPr>
          <w:color w:val="auto"/>
          <w:highlight w:val="none"/>
        </w:rPr>
      </w:pPr>
      <w:r>
        <w:rPr>
          <w:rFonts w:hint="eastAsia"/>
          <w:color w:val="auto"/>
          <w:highlight w:val="none"/>
        </w:rPr>
        <w:t>项目名称、项目编号；</w:t>
      </w:r>
    </w:p>
    <w:p w14:paraId="08FC472E">
      <w:pPr>
        <w:pStyle w:val="133"/>
        <w:rPr>
          <w:color w:val="auto"/>
          <w:highlight w:val="none"/>
        </w:rPr>
      </w:pPr>
      <w:r>
        <w:rPr>
          <w:rFonts w:hint="eastAsia"/>
          <w:color w:val="auto"/>
          <w:highlight w:val="none"/>
        </w:rPr>
        <w:t>开标时间；</w:t>
      </w:r>
    </w:p>
    <w:p w14:paraId="51435AB8">
      <w:pPr>
        <w:pStyle w:val="133"/>
        <w:rPr>
          <w:color w:val="auto"/>
          <w:highlight w:val="none"/>
        </w:rPr>
      </w:pPr>
      <w:r>
        <w:rPr>
          <w:rFonts w:hint="eastAsia"/>
          <w:color w:val="auto"/>
          <w:highlight w:val="none"/>
        </w:rPr>
        <w:t>中标人名称；</w:t>
      </w:r>
    </w:p>
    <w:p w14:paraId="1FFC28BA">
      <w:pPr>
        <w:pStyle w:val="133"/>
        <w:rPr>
          <w:color w:val="auto"/>
          <w:highlight w:val="none"/>
        </w:rPr>
      </w:pPr>
      <w:r>
        <w:rPr>
          <w:rFonts w:hint="eastAsia"/>
          <w:color w:val="auto"/>
          <w:highlight w:val="none"/>
        </w:rPr>
        <w:t>中标价（或中标费率）；</w:t>
      </w:r>
    </w:p>
    <w:p w14:paraId="27B31FEB">
      <w:pPr>
        <w:pStyle w:val="133"/>
        <w:rPr>
          <w:color w:val="auto"/>
          <w:highlight w:val="none"/>
        </w:rPr>
      </w:pPr>
      <w:r>
        <w:rPr>
          <w:rFonts w:hint="eastAsia"/>
          <w:color w:val="auto"/>
          <w:highlight w:val="none"/>
        </w:rPr>
        <w:t>项目负责人；</w:t>
      </w:r>
    </w:p>
    <w:p w14:paraId="1DDC44A1">
      <w:pPr>
        <w:pStyle w:val="133"/>
        <w:rPr>
          <w:color w:val="auto"/>
          <w:highlight w:val="none"/>
        </w:rPr>
      </w:pPr>
      <w:r>
        <w:rPr>
          <w:rFonts w:hint="eastAsia"/>
          <w:color w:val="auto"/>
          <w:highlight w:val="none"/>
        </w:rPr>
        <w:t>工期（或交货期、服务周期）；</w:t>
      </w:r>
    </w:p>
    <w:p w14:paraId="26418831">
      <w:pPr>
        <w:pStyle w:val="133"/>
        <w:rPr>
          <w:color w:val="auto"/>
          <w:highlight w:val="none"/>
        </w:rPr>
      </w:pPr>
      <w:r>
        <w:rPr>
          <w:rFonts w:hint="eastAsia"/>
          <w:color w:val="auto"/>
          <w:highlight w:val="none"/>
        </w:rPr>
        <w:t>质量标准；</w:t>
      </w:r>
    </w:p>
    <w:p w14:paraId="3B128004">
      <w:pPr>
        <w:pStyle w:val="133"/>
        <w:rPr>
          <w:color w:val="auto"/>
          <w:highlight w:val="none"/>
        </w:rPr>
      </w:pPr>
      <w:r>
        <w:rPr>
          <w:rFonts w:hint="eastAsia"/>
          <w:color w:val="auto"/>
          <w:highlight w:val="none"/>
        </w:rPr>
        <w:t>其他依法应当载明的内容。</w:t>
      </w:r>
    </w:p>
    <w:p w14:paraId="4FC5E67B">
      <w:pPr>
        <w:pStyle w:val="212"/>
        <w:rPr>
          <w:color w:val="auto"/>
          <w:highlight w:val="none"/>
        </w:rPr>
      </w:pPr>
      <w:r>
        <w:rPr>
          <w:rFonts w:hint="eastAsia"/>
          <w:color w:val="auto"/>
          <w:highlight w:val="none"/>
        </w:rPr>
        <w:t>政府采购类项目应包含：</w:t>
      </w:r>
    </w:p>
    <w:p w14:paraId="7627CC08">
      <w:pPr>
        <w:pStyle w:val="133"/>
        <w:rPr>
          <w:color w:val="auto"/>
          <w:highlight w:val="none"/>
        </w:rPr>
      </w:pPr>
      <w:r>
        <w:rPr>
          <w:rFonts w:hint="eastAsia"/>
          <w:color w:val="auto"/>
          <w:highlight w:val="none"/>
        </w:rPr>
        <w:t>项目编号；</w:t>
      </w:r>
    </w:p>
    <w:p w14:paraId="6FCB3674">
      <w:pPr>
        <w:pStyle w:val="133"/>
        <w:rPr>
          <w:color w:val="auto"/>
          <w:highlight w:val="none"/>
        </w:rPr>
      </w:pPr>
      <w:r>
        <w:rPr>
          <w:color w:val="auto"/>
          <w:highlight w:val="none"/>
        </w:rPr>
        <w:t>项目名称</w:t>
      </w:r>
      <w:r>
        <w:rPr>
          <w:rFonts w:hint="eastAsia"/>
          <w:color w:val="auto"/>
          <w:highlight w:val="none"/>
        </w:rPr>
        <w:t>；</w:t>
      </w:r>
    </w:p>
    <w:p w14:paraId="61F5018A">
      <w:pPr>
        <w:pStyle w:val="133"/>
        <w:rPr>
          <w:color w:val="auto"/>
          <w:highlight w:val="none"/>
        </w:rPr>
      </w:pPr>
      <w:r>
        <w:rPr>
          <w:color w:val="auto"/>
          <w:highlight w:val="none"/>
        </w:rPr>
        <w:t>供应商名称、供应商地址、中标（成交）金额</w:t>
      </w:r>
      <w:r>
        <w:rPr>
          <w:rFonts w:hint="eastAsia"/>
          <w:color w:val="auto"/>
          <w:highlight w:val="none"/>
        </w:rPr>
        <w:t>；</w:t>
      </w:r>
    </w:p>
    <w:p w14:paraId="0F48FFA6">
      <w:pPr>
        <w:pStyle w:val="133"/>
        <w:rPr>
          <w:color w:val="auto"/>
          <w:highlight w:val="none"/>
        </w:rPr>
      </w:pPr>
      <w:r>
        <w:rPr>
          <w:color w:val="auto"/>
          <w:highlight w:val="none"/>
        </w:rPr>
        <w:t>主要标的信息。其中货物类公告名称、品牌（如有）、</w:t>
      </w:r>
      <w:r>
        <w:rPr>
          <w:rFonts w:hint="eastAsia"/>
          <w:color w:val="auto"/>
          <w:highlight w:val="none"/>
        </w:rPr>
        <w:t>规格型号、数量、单价等标的信息；服务类公告名称、服务范围、服务要求、服务时间、服务标准等标的信息；工程类公告名称、施工范围、施工工期、项目经理、执业证书信息等标的信息；</w:t>
      </w:r>
    </w:p>
    <w:p w14:paraId="7E844816">
      <w:pPr>
        <w:pStyle w:val="133"/>
        <w:rPr>
          <w:color w:val="auto"/>
          <w:highlight w:val="none"/>
        </w:rPr>
      </w:pPr>
      <w:r>
        <w:rPr>
          <w:color w:val="auto"/>
          <w:highlight w:val="none"/>
        </w:rPr>
        <w:t>评审专家（单一来源采购人员）名单</w:t>
      </w:r>
      <w:r>
        <w:rPr>
          <w:rFonts w:hint="eastAsia"/>
          <w:color w:val="auto"/>
          <w:highlight w:val="none"/>
        </w:rPr>
        <w:t>；</w:t>
      </w:r>
    </w:p>
    <w:p w14:paraId="33CE6A74">
      <w:pPr>
        <w:pStyle w:val="133"/>
        <w:rPr>
          <w:color w:val="auto"/>
          <w:highlight w:val="none"/>
        </w:rPr>
      </w:pPr>
      <w:r>
        <w:rPr>
          <w:color w:val="auto"/>
          <w:highlight w:val="none"/>
        </w:rPr>
        <w:t>代理服务收费标准及金额</w:t>
      </w:r>
      <w:r>
        <w:rPr>
          <w:rFonts w:hint="eastAsia"/>
          <w:color w:val="auto"/>
          <w:highlight w:val="none"/>
        </w:rPr>
        <w:t>；</w:t>
      </w:r>
    </w:p>
    <w:p w14:paraId="10D6C4BA">
      <w:pPr>
        <w:pStyle w:val="133"/>
        <w:rPr>
          <w:color w:val="auto"/>
          <w:highlight w:val="none"/>
        </w:rPr>
      </w:pPr>
      <w:r>
        <w:rPr>
          <w:color w:val="auto"/>
          <w:highlight w:val="none"/>
        </w:rPr>
        <w:t>公告期限</w:t>
      </w:r>
      <w:r>
        <w:rPr>
          <w:rFonts w:hint="eastAsia"/>
          <w:color w:val="auto"/>
          <w:highlight w:val="none"/>
        </w:rPr>
        <w:t>；</w:t>
      </w:r>
    </w:p>
    <w:p w14:paraId="1A45CC38">
      <w:pPr>
        <w:pStyle w:val="133"/>
        <w:rPr>
          <w:color w:val="auto"/>
          <w:highlight w:val="none"/>
        </w:rPr>
      </w:pPr>
      <w:r>
        <w:rPr>
          <w:color w:val="auto"/>
          <w:highlight w:val="none"/>
        </w:rPr>
        <w:t>对本次公告内容提出询问联系方式，包括采购人名</w:t>
      </w:r>
      <w:r>
        <w:rPr>
          <w:rFonts w:hint="eastAsia"/>
          <w:color w:val="auto"/>
          <w:highlight w:val="none"/>
        </w:rPr>
        <w:t>称、地址、联系方式等信息；采购代理机构（如有）名称、地址、联系方式等信息；项目联系人以及电话等项目联系方式；</w:t>
      </w:r>
    </w:p>
    <w:p w14:paraId="02B8401D">
      <w:pPr>
        <w:pStyle w:val="133"/>
        <w:rPr>
          <w:color w:val="auto"/>
          <w:highlight w:val="none"/>
        </w:rPr>
      </w:pPr>
      <w:r>
        <w:rPr>
          <w:color w:val="auto"/>
          <w:highlight w:val="none"/>
        </w:rPr>
        <w:t>采购文件（已公告的可不重复公告）</w:t>
      </w:r>
      <w:r>
        <w:rPr>
          <w:rFonts w:hint="eastAsia"/>
          <w:color w:val="auto"/>
          <w:highlight w:val="none"/>
        </w:rPr>
        <w:t>；</w:t>
      </w:r>
    </w:p>
    <w:p w14:paraId="71803BC0">
      <w:pPr>
        <w:pStyle w:val="133"/>
        <w:rPr>
          <w:color w:val="auto"/>
          <w:highlight w:val="none"/>
        </w:rPr>
      </w:pPr>
      <w:r>
        <w:rPr>
          <w:color w:val="auto"/>
          <w:highlight w:val="none"/>
        </w:rPr>
        <w:t>被推荐供应商名单和推荐理由（适用于邀请招标、竞</w:t>
      </w:r>
      <w:r>
        <w:rPr>
          <w:rFonts w:hint="eastAsia"/>
          <w:color w:val="auto"/>
          <w:highlight w:val="none"/>
        </w:rPr>
        <w:t>争性谈判、询价、竞争性磋商采用书面推荐方式产生符合资格条件的潜在供应商的）（如有）；</w:t>
      </w:r>
    </w:p>
    <w:p w14:paraId="5F811CD3">
      <w:pPr>
        <w:pStyle w:val="133"/>
        <w:rPr>
          <w:color w:val="auto"/>
          <w:highlight w:val="none"/>
        </w:rPr>
      </w:pPr>
      <w:r>
        <w:rPr>
          <w:color w:val="auto"/>
          <w:highlight w:val="none"/>
        </w:rPr>
        <w:t>中标、成交供应商为中小企业的，应公告其《中小企</w:t>
      </w:r>
      <w:r>
        <w:rPr>
          <w:rFonts w:hint="eastAsia"/>
          <w:color w:val="auto"/>
          <w:highlight w:val="none"/>
        </w:rPr>
        <w:t>业声明函》（如有）；</w:t>
      </w:r>
    </w:p>
    <w:p w14:paraId="773BC6F5">
      <w:pPr>
        <w:pStyle w:val="133"/>
        <w:rPr>
          <w:color w:val="auto"/>
          <w:highlight w:val="none"/>
        </w:rPr>
      </w:pPr>
      <w:r>
        <w:rPr>
          <w:color w:val="auto"/>
          <w:highlight w:val="none"/>
        </w:rPr>
        <w:t>中标、成交供应商为残疾人福利性单位的，应公告其</w:t>
      </w:r>
      <w:r>
        <w:rPr>
          <w:rFonts w:hint="eastAsia"/>
          <w:color w:val="auto"/>
          <w:highlight w:val="none"/>
        </w:rPr>
        <w:t>《残疾人福利性单位声明函》（如有）；</w:t>
      </w:r>
    </w:p>
    <w:p w14:paraId="4B4C8BF4">
      <w:pPr>
        <w:pStyle w:val="133"/>
        <w:rPr>
          <w:color w:val="auto"/>
          <w:highlight w:val="none"/>
        </w:rPr>
      </w:pPr>
      <w:r>
        <w:rPr>
          <w:color w:val="auto"/>
          <w:highlight w:val="none"/>
        </w:rPr>
        <w:t>中标、成交供应商为注册地在国家级贫困县域内物业</w:t>
      </w:r>
      <w:r>
        <w:rPr>
          <w:rFonts w:hint="eastAsia"/>
          <w:color w:val="auto"/>
          <w:highlight w:val="none"/>
        </w:rPr>
        <w:t>公司的，应公告注册所在县扶贫部门出具的聘用建档立卡贫困人员具体数量的证明（如有）；</w:t>
      </w:r>
    </w:p>
    <w:p w14:paraId="52A1FFA8">
      <w:pPr>
        <w:pStyle w:val="133"/>
        <w:rPr>
          <w:color w:val="auto"/>
          <w:highlight w:val="none"/>
        </w:rPr>
      </w:pPr>
      <w:r>
        <w:rPr>
          <w:color w:val="auto"/>
          <w:highlight w:val="none"/>
        </w:rPr>
        <w:t>其他补充事宜。</w:t>
      </w:r>
    </w:p>
    <w:p w14:paraId="2BD9BF14">
      <w:pPr>
        <w:pStyle w:val="212"/>
        <w:rPr>
          <w:rFonts w:ascii="黑体" w:hAnsi="黑体" w:eastAsia="黑体"/>
          <w:color w:val="auto"/>
          <w:highlight w:val="none"/>
        </w:rPr>
      </w:pPr>
      <w:r>
        <w:rPr>
          <w:rFonts w:hint="eastAsia"/>
          <w:color w:val="auto"/>
          <w:highlight w:val="none"/>
        </w:rPr>
        <w:t xml:space="preserve"> 建设用地使用权、矿业权国土资源出让项目应包含：</w:t>
      </w:r>
    </w:p>
    <w:p w14:paraId="5B841D15">
      <w:pPr>
        <w:pStyle w:val="133"/>
        <w:rPr>
          <w:color w:val="auto"/>
          <w:highlight w:val="none"/>
        </w:rPr>
      </w:pPr>
      <w:r>
        <w:rPr>
          <w:color w:val="auto"/>
          <w:highlight w:val="none"/>
        </w:rPr>
        <w:t>竞得人（中标人）名称、成交价</w:t>
      </w:r>
      <w:r>
        <w:rPr>
          <w:rFonts w:hint="eastAsia"/>
          <w:color w:val="auto"/>
          <w:highlight w:val="none"/>
        </w:rPr>
        <w:t>；</w:t>
      </w:r>
    </w:p>
    <w:p w14:paraId="765C9F05">
      <w:pPr>
        <w:pStyle w:val="133"/>
        <w:rPr>
          <w:color w:val="auto"/>
          <w:highlight w:val="none"/>
        </w:rPr>
      </w:pPr>
      <w:r>
        <w:rPr>
          <w:color w:val="auto"/>
          <w:highlight w:val="none"/>
        </w:rPr>
        <w:t>出让宗地的面积、界址、空间范围、现状、使用年期、</w:t>
      </w:r>
      <w:r>
        <w:rPr>
          <w:rFonts w:hint="eastAsia"/>
          <w:color w:val="auto"/>
          <w:highlight w:val="none"/>
        </w:rPr>
        <w:t>用途、规划指标要求；</w:t>
      </w:r>
    </w:p>
    <w:p w14:paraId="5A4D6E56">
      <w:pPr>
        <w:pStyle w:val="133"/>
        <w:rPr>
          <w:color w:val="auto"/>
          <w:highlight w:val="none"/>
        </w:rPr>
      </w:pPr>
      <w:r>
        <w:rPr>
          <w:color w:val="auto"/>
          <w:highlight w:val="none"/>
        </w:rPr>
        <w:t>出让文件规定公示的其他内容（如有）。</w:t>
      </w:r>
    </w:p>
    <w:p w14:paraId="412BA4A0">
      <w:pPr>
        <w:pStyle w:val="57"/>
        <w:ind w:firstLine="420"/>
      </w:pPr>
    </w:p>
    <w:bookmarkEnd w:id="38"/>
    <w:p w14:paraId="42576737">
      <w:pPr>
        <w:pStyle w:val="57"/>
        <w:ind w:firstLine="0" w:firstLineChars="0"/>
        <w:jc w:val="center"/>
      </w:pPr>
      <w:bookmarkStart w:id="39" w:name="BookMark8"/>
      <w:r>
        <w:drawing>
          <wp:inline distT="0" distB="0" distL="0" distR="0">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9"/>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518E2C">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566F3A">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D049F6">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99F962">
    <w:pPr>
      <w:pStyle w:val="53"/>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C3CD2">
    <w:pPr>
      <w:pStyle w:val="52"/>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3D2025">
    <w:pPr>
      <w:pStyle w:val="53"/>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5C60C7">
    <w:pPr>
      <w:pStyle w:val="52"/>
    </w:pPr>
    <w:r>
      <w:fldChar w:fldCharType="begin"/>
    </w:r>
    <w:r>
      <w:instrText xml:space="preserve"> PAGE   \* MERGEFORMAT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EB93DD">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122BAE">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FAD72">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61008C">
    <w:pPr>
      <w:pStyle w:val="62"/>
    </w:pPr>
    <w:r>
      <w:fldChar w:fldCharType="begin"/>
    </w:r>
    <w:r>
      <w:instrText xml:space="preserve"> STYLEREF  标准文件_文件编号  \* MERGEFORMAT </w:instrText>
    </w:r>
    <w:r>
      <w:fldChar w:fldCharType="separate"/>
    </w:r>
    <w:r>
      <w:t>Q/XCGZJ XXXX—2025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0C31C1">
    <w:pPr>
      <w:pStyle w:val="63"/>
    </w:pPr>
    <w:r>
      <w:fldChar w:fldCharType="begin"/>
    </w:r>
    <w:r>
      <w:instrText xml:space="preserve"> STYLEREF  标准文件_文件编号 \* MERGEFORMAT </w:instrText>
    </w:r>
    <w:r>
      <w:fldChar w:fldCharType="separate"/>
    </w:r>
    <w:r>
      <w:t>Q/XCGZJ XXXX—2025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2DA514">
    <w:pPr>
      <w:pStyle w:val="62"/>
    </w:pPr>
    <w:r>
      <w:fldChar w:fldCharType="begin"/>
    </w:r>
    <w:r>
      <w:instrText xml:space="preserve"> STYLEREF  标准文件_文件编号  \* MERGEFORMAT </w:instrText>
    </w:r>
    <w:r>
      <w:fldChar w:fldCharType="separate"/>
    </w:r>
    <w:r>
      <w:t>Q/XCGZJ XXXX—2025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08FF6E">
    <w:pPr>
      <w:pStyle w:val="63"/>
    </w:pPr>
    <w:r>
      <w:fldChar w:fldCharType="begin"/>
    </w:r>
    <w:r>
      <w:instrText xml:space="preserve"> STYLEREF  标准文件_文件编号 \* MERGEFORMAT </w:instrText>
    </w:r>
    <w:r>
      <w:fldChar w:fldCharType="separate"/>
    </w:r>
    <w:r>
      <w:t>Q/XCGZJ XXXX—2025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426"/>
        </w:tabs>
        <w:ind w:left="426"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141"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MYWvqtmgLVHeplh49jvnn87FWahj0EWvdM8Y/t1hqezVv1ggMvZm34C6kVMRMkzsqPXgYu1tHg9ZMwoi/7iV/g==" w:salt="B/+MoARmzi+OMILMSc5wbA=="/>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1781"/>
    <w:rsid w:val="0000040A"/>
    <w:rsid w:val="00000A94"/>
    <w:rsid w:val="00001972"/>
    <w:rsid w:val="00001D9A"/>
    <w:rsid w:val="0000380F"/>
    <w:rsid w:val="00007B3A"/>
    <w:rsid w:val="00010015"/>
    <w:rsid w:val="000107E0"/>
    <w:rsid w:val="0001099D"/>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0736"/>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8B1"/>
    <w:rsid w:val="00096D63"/>
    <w:rsid w:val="000A0B60"/>
    <w:rsid w:val="000A0EB8"/>
    <w:rsid w:val="000A1246"/>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0ABB"/>
    <w:rsid w:val="000D1795"/>
    <w:rsid w:val="000D329A"/>
    <w:rsid w:val="000D4B9C"/>
    <w:rsid w:val="000D4EB6"/>
    <w:rsid w:val="000D753B"/>
    <w:rsid w:val="000E4C9E"/>
    <w:rsid w:val="000E6FD7"/>
    <w:rsid w:val="000F06E1"/>
    <w:rsid w:val="000F0E3C"/>
    <w:rsid w:val="000F19D5"/>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674F"/>
    <w:rsid w:val="00141114"/>
    <w:rsid w:val="00142969"/>
    <w:rsid w:val="001446C2"/>
    <w:rsid w:val="001457E7"/>
    <w:rsid w:val="00145D9D"/>
    <w:rsid w:val="00146388"/>
    <w:rsid w:val="001529E5"/>
    <w:rsid w:val="00153C7E"/>
    <w:rsid w:val="00154D6F"/>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826"/>
    <w:rsid w:val="00170804"/>
    <w:rsid w:val="001708E9"/>
    <w:rsid w:val="00171250"/>
    <w:rsid w:val="0017340B"/>
    <w:rsid w:val="00173FB1"/>
    <w:rsid w:val="00176DFD"/>
    <w:rsid w:val="001852C9"/>
    <w:rsid w:val="00190087"/>
    <w:rsid w:val="001913C4"/>
    <w:rsid w:val="0019258D"/>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28A"/>
    <w:rsid w:val="001E18D9"/>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07673"/>
    <w:rsid w:val="00210B15"/>
    <w:rsid w:val="002142EA"/>
    <w:rsid w:val="002204BB"/>
    <w:rsid w:val="00221B79"/>
    <w:rsid w:val="00221C6B"/>
    <w:rsid w:val="002253A1"/>
    <w:rsid w:val="00225CF8"/>
    <w:rsid w:val="0022794E"/>
    <w:rsid w:val="0023141C"/>
    <w:rsid w:val="00233D64"/>
    <w:rsid w:val="0023482A"/>
    <w:rsid w:val="002359CB"/>
    <w:rsid w:val="00243540"/>
    <w:rsid w:val="0024497B"/>
    <w:rsid w:val="0024515B"/>
    <w:rsid w:val="00246021"/>
    <w:rsid w:val="0024666E"/>
    <w:rsid w:val="00247742"/>
    <w:rsid w:val="00247F52"/>
    <w:rsid w:val="00250888"/>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D89"/>
    <w:rsid w:val="00296EBE"/>
    <w:rsid w:val="002974E3"/>
    <w:rsid w:val="002A084B"/>
    <w:rsid w:val="002A1260"/>
    <w:rsid w:val="002A1589"/>
    <w:rsid w:val="002A1608"/>
    <w:rsid w:val="002A25DC"/>
    <w:rsid w:val="002A3AAB"/>
    <w:rsid w:val="002A4CEA"/>
    <w:rsid w:val="002A55BB"/>
    <w:rsid w:val="002A5977"/>
    <w:rsid w:val="002A5A13"/>
    <w:rsid w:val="002A757F"/>
    <w:rsid w:val="002A7F44"/>
    <w:rsid w:val="002B0C40"/>
    <w:rsid w:val="002B1966"/>
    <w:rsid w:val="002B4508"/>
    <w:rsid w:val="002B5779"/>
    <w:rsid w:val="002B686C"/>
    <w:rsid w:val="002B7332"/>
    <w:rsid w:val="002B7F51"/>
    <w:rsid w:val="002C09E7"/>
    <w:rsid w:val="002C1E06"/>
    <w:rsid w:val="002C3F07"/>
    <w:rsid w:val="002C5278"/>
    <w:rsid w:val="002C7EBB"/>
    <w:rsid w:val="002D06C1"/>
    <w:rsid w:val="002D115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56F0"/>
    <w:rsid w:val="00336C64"/>
    <w:rsid w:val="00337162"/>
    <w:rsid w:val="0034194F"/>
    <w:rsid w:val="00344605"/>
    <w:rsid w:val="003474AA"/>
    <w:rsid w:val="00350D1D"/>
    <w:rsid w:val="00352C83"/>
    <w:rsid w:val="00354871"/>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1F18"/>
    <w:rsid w:val="003B499F"/>
    <w:rsid w:val="003B5BF0"/>
    <w:rsid w:val="003B60BF"/>
    <w:rsid w:val="003B6BE3"/>
    <w:rsid w:val="003C010C"/>
    <w:rsid w:val="003C0A6C"/>
    <w:rsid w:val="003C14F8"/>
    <w:rsid w:val="003C4E3F"/>
    <w:rsid w:val="003C5A43"/>
    <w:rsid w:val="003C5B4B"/>
    <w:rsid w:val="003C6EFF"/>
    <w:rsid w:val="003D0519"/>
    <w:rsid w:val="003D0FF6"/>
    <w:rsid w:val="003D262C"/>
    <w:rsid w:val="003D6D61"/>
    <w:rsid w:val="003E091D"/>
    <w:rsid w:val="003E1C53"/>
    <w:rsid w:val="003E2A69"/>
    <w:rsid w:val="003E2D49"/>
    <w:rsid w:val="003E2FD4"/>
    <w:rsid w:val="003E49A1"/>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3F29"/>
    <w:rsid w:val="00431792"/>
    <w:rsid w:val="00432DAA"/>
    <w:rsid w:val="00434305"/>
    <w:rsid w:val="00435DF7"/>
    <w:rsid w:val="00436EC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2BA"/>
    <w:rsid w:val="00492F02"/>
    <w:rsid w:val="004939AE"/>
    <w:rsid w:val="004A12DF"/>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3403"/>
    <w:rsid w:val="004D4406"/>
    <w:rsid w:val="004D7C42"/>
    <w:rsid w:val="004E0465"/>
    <w:rsid w:val="004E127B"/>
    <w:rsid w:val="004E1C0A"/>
    <w:rsid w:val="004E30C5"/>
    <w:rsid w:val="004E4AA5"/>
    <w:rsid w:val="004E4AEE"/>
    <w:rsid w:val="004E59E3"/>
    <w:rsid w:val="004E67C0"/>
    <w:rsid w:val="004F2C7F"/>
    <w:rsid w:val="004F391A"/>
    <w:rsid w:val="004F3CFB"/>
    <w:rsid w:val="004F3D61"/>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0391"/>
    <w:rsid w:val="005608D5"/>
    <w:rsid w:val="00561475"/>
    <w:rsid w:val="0056487B"/>
    <w:rsid w:val="00564FB9"/>
    <w:rsid w:val="00573D9E"/>
    <w:rsid w:val="005801E3"/>
    <w:rsid w:val="00581781"/>
    <w:rsid w:val="00581802"/>
    <w:rsid w:val="005836A8"/>
    <w:rsid w:val="0058409C"/>
    <w:rsid w:val="00584262"/>
    <w:rsid w:val="00586630"/>
    <w:rsid w:val="00587ADD"/>
    <w:rsid w:val="00596160"/>
    <w:rsid w:val="005966E2"/>
    <w:rsid w:val="00597007"/>
    <w:rsid w:val="00597835"/>
    <w:rsid w:val="005A0966"/>
    <w:rsid w:val="005A11B7"/>
    <w:rsid w:val="005A260B"/>
    <w:rsid w:val="005A4A1B"/>
    <w:rsid w:val="005A7830"/>
    <w:rsid w:val="005A7FCE"/>
    <w:rsid w:val="005B0F3F"/>
    <w:rsid w:val="005B1695"/>
    <w:rsid w:val="005B4903"/>
    <w:rsid w:val="005B51CE"/>
    <w:rsid w:val="005B5885"/>
    <w:rsid w:val="005B5CD7"/>
    <w:rsid w:val="005B6CF6"/>
    <w:rsid w:val="005B7422"/>
    <w:rsid w:val="005B777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5FC"/>
    <w:rsid w:val="00680A27"/>
    <w:rsid w:val="006816A4"/>
    <w:rsid w:val="006819B8"/>
    <w:rsid w:val="006840A6"/>
    <w:rsid w:val="006850CD"/>
    <w:rsid w:val="00685AAB"/>
    <w:rsid w:val="006A07AA"/>
    <w:rsid w:val="006A25E5"/>
    <w:rsid w:val="006A2B46"/>
    <w:rsid w:val="006A336D"/>
    <w:rsid w:val="006A37B9"/>
    <w:rsid w:val="006B2672"/>
    <w:rsid w:val="006B45A2"/>
    <w:rsid w:val="006B54BF"/>
    <w:rsid w:val="006B5F44"/>
    <w:rsid w:val="006B5F90"/>
    <w:rsid w:val="006B62E4"/>
    <w:rsid w:val="006C1BBA"/>
    <w:rsid w:val="006C2079"/>
    <w:rsid w:val="006C5A62"/>
    <w:rsid w:val="006C5D68"/>
    <w:rsid w:val="006C6976"/>
    <w:rsid w:val="006C6DD0"/>
    <w:rsid w:val="006D0247"/>
    <w:rsid w:val="006D04EA"/>
    <w:rsid w:val="006D16C4"/>
    <w:rsid w:val="006D3E96"/>
    <w:rsid w:val="006D4515"/>
    <w:rsid w:val="006D4BB1"/>
    <w:rsid w:val="006D6593"/>
    <w:rsid w:val="006E2980"/>
    <w:rsid w:val="006F03A8"/>
    <w:rsid w:val="006F1AB8"/>
    <w:rsid w:val="006F2ACA"/>
    <w:rsid w:val="006F2ADC"/>
    <w:rsid w:val="006F2BFE"/>
    <w:rsid w:val="006F31E9"/>
    <w:rsid w:val="006F6284"/>
    <w:rsid w:val="007002C5"/>
    <w:rsid w:val="00701C77"/>
    <w:rsid w:val="00704387"/>
    <w:rsid w:val="00707669"/>
    <w:rsid w:val="00711CBA"/>
    <w:rsid w:val="00711FB5"/>
    <w:rsid w:val="00712A01"/>
    <w:rsid w:val="00714F58"/>
    <w:rsid w:val="00722FBF"/>
    <w:rsid w:val="00722FC2"/>
    <w:rsid w:val="00724E1B"/>
    <w:rsid w:val="00725949"/>
    <w:rsid w:val="00727FA2"/>
    <w:rsid w:val="007322D9"/>
    <w:rsid w:val="00732BC0"/>
    <w:rsid w:val="007353C7"/>
    <w:rsid w:val="0073720F"/>
    <w:rsid w:val="00737796"/>
    <w:rsid w:val="0074165C"/>
    <w:rsid w:val="00742C35"/>
    <w:rsid w:val="007432CA"/>
    <w:rsid w:val="007439EB"/>
    <w:rsid w:val="00743CB4"/>
    <w:rsid w:val="00743F0A"/>
    <w:rsid w:val="007444E8"/>
    <w:rsid w:val="0074548E"/>
    <w:rsid w:val="00745773"/>
    <w:rsid w:val="0074674A"/>
    <w:rsid w:val="00746800"/>
    <w:rsid w:val="007501A8"/>
    <w:rsid w:val="00750D61"/>
    <w:rsid w:val="00750EE1"/>
    <w:rsid w:val="00752B4D"/>
    <w:rsid w:val="00755402"/>
    <w:rsid w:val="00755CEC"/>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971C6"/>
    <w:rsid w:val="007A0521"/>
    <w:rsid w:val="007A2E12"/>
    <w:rsid w:val="007A3475"/>
    <w:rsid w:val="007A41C8"/>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5E8B"/>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1A49"/>
    <w:rsid w:val="00842A47"/>
    <w:rsid w:val="00843C13"/>
    <w:rsid w:val="00843F6A"/>
    <w:rsid w:val="008454F8"/>
    <w:rsid w:val="0085173A"/>
    <w:rsid w:val="008603CE"/>
    <w:rsid w:val="008619DB"/>
    <w:rsid w:val="008620FC"/>
    <w:rsid w:val="008627A5"/>
    <w:rsid w:val="00863E05"/>
    <w:rsid w:val="008655C4"/>
    <w:rsid w:val="00865ACA"/>
    <w:rsid w:val="00865D28"/>
    <w:rsid w:val="00865F85"/>
    <w:rsid w:val="00867C10"/>
    <w:rsid w:val="00870439"/>
    <w:rsid w:val="00870DA1"/>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5FC4"/>
    <w:rsid w:val="00896DFF"/>
    <w:rsid w:val="0089762C"/>
    <w:rsid w:val="008A1893"/>
    <w:rsid w:val="008A57E6"/>
    <w:rsid w:val="008A6F81"/>
    <w:rsid w:val="008A769A"/>
    <w:rsid w:val="008B0C9C"/>
    <w:rsid w:val="008B166D"/>
    <w:rsid w:val="008B17F4"/>
    <w:rsid w:val="008B3615"/>
    <w:rsid w:val="008B4AC4"/>
    <w:rsid w:val="008B50C8"/>
    <w:rsid w:val="008B5281"/>
    <w:rsid w:val="008B7E05"/>
    <w:rsid w:val="008C1017"/>
    <w:rsid w:val="008C1797"/>
    <w:rsid w:val="008C219C"/>
    <w:rsid w:val="008C475E"/>
    <w:rsid w:val="008C619A"/>
    <w:rsid w:val="008D0CE8"/>
    <w:rsid w:val="008D2D1D"/>
    <w:rsid w:val="008D308B"/>
    <w:rsid w:val="008D453D"/>
    <w:rsid w:val="008D53AD"/>
    <w:rsid w:val="008D562B"/>
    <w:rsid w:val="008D5733"/>
    <w:rsid w:val="008D622B"/>
    <w:rsid w:val="008D666C"/>
    <w:rsid w:val="008D7B54"/>
    <w:rsid w:val="008E0C9D"/>
    <w:rsid w:val="008E155C"/>
    <w:rsid w:val="008E1648"/>
    <w:rsid w:val="008E1B3E"/>
    <w:rsid w:val="008E2319"/>
    <w:rsid w:val="008E4BB6"/>
    <w:rsid w:val="008E5518"/>
    <w:rsid w:val="008E6A84"/>
    <w:rsid w:val="008F0CDC"/>
    <w:rsid w:val="008F17A3"/>
    <w:rsid w:val="008F1ED3"/>
    <w:rsid w:val="008F3858"/>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2525"/>
    <w:rsid w:val="00941EB9"/>
    <w:rsid w:val="009429D5"/>
    <w:rsid w:val="00942BF1"/>
    <w:rsid w:val="00945180"/>
    <w:rsid w:val="00945428"/>
    <w:rsid w:val="0094607B"/>
    <w:rsid w:val="00953604"/>
    <w:rsid w:val="0095496B"/>
    <w:rsid w:val="009610DC"/>
    <w:rsid w:val="00961490"/>
    <w:rsid w:val="0096381A"/>
    <w:rsid w:val="00965E04"/>
    <w:rsid w:val="009674AD"/>
    <w:rsid w:val="00970CDC"/>
    <w:rsid w:val="00975727"/>
    <w:rsid w:val="00977010"/>
    <w:rsid w:val="00977D02"/>
    <w:rsid w:val="009809BB"/>
    <w:rsid w:val="0098364B"/>
    <w:rsid w:val="00984072"/>
    <w:rsid w:val="00985168"/>
    <w:rsid w:val="00985C28"/>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1247"/>
    <w:rsid w:val="009B5D22"/>
    <w:rsid w:val="009B6029"/>
    <w:rsid w:val="009B6971"/>
    <w:rsid w:val="009C19C9"/>
    <w:rsid w:val="009C27F1"/>
    <w:rsid w:val="009C3152"/>
    <w:rsid w:val="009C4CFA"/>
    <w:rsid w:val="009C5070"/>
    <w:rsid w:val="009D112C"/>
    <w:rsid w:val="009D47FA"/>
    <w:rsid w:val="009D4C5B"/>
    <w:rsid w:val="009D50D2"/>
    <w:rsid w:val="009D651A"/>
    <w:rsid w:val="009D6BCA"/>
    <w:rsid w:val="009E0F62"/>
    <w:rsid w:val="009E12B5"/>
    <w:rsid w:val="009E4A58"/>
    <w:rsid w:val="009E5A2D"/>
    <w:rsid w:val="009E5AB2"/>
    <w:rsid w:val="009E6219"/>
    <w:rsid w:val="009F03B3"/>
    <w:rsid w:val="009F2505"/>
    <w:rsid w:val="00A0096C"/>
    <w:rsid w:val="00A01757"/>
    <w:rsid w:val="00A028C0"/>
    <w:rsid w:val="00A02BAE"/>
    <w:rsid w:val="00A06A6B"/>
    <w:rsid w:val="00A07A8E"/>
    <w:rsid w:val="00A07E47"/>
    <w:rsid w:val="00A129D0"/>
    <w:rsid w:val="00A12C33"/>
    <w:rsid w:val="00A138BA"/>
    <w:rsid w:val="00A14C8E"/>
    <w:rsid w:val="00A14D8C"/>
    <w:rsid w:val="00A153D9"/>
    <w:rsid w:val="00A15F09"/>
    <w:rsid w:val="00A169B6"/>
    <w:rsid w:val="00A2271D"/>
    <w:rsid w:val="00A237D5"/>
    <w:rsid w:val="00A260AB"/>
    <w:rsid w:val="00A30EFC"/>
    <w:rsid w:val="00A31984"/>
    <w:rsid w:val="00A32D73"/>
    <w:rsid w:val="00A3367B"/>
    <w:rsid w:val="00A3597D"/>
    <w:rsid w:val="00A36DD1"/>
    <w:rsid w:val="00A4006C"/>
    <w:rsid w:val="00A40091"/>
    <w:rsid w:val="00A4030F"/>
    <w:rsid w:val="00A4116D"/>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2658"/>
    <w:rsid w:val="00AA4286"/>
    <w:rsid w:val="00AA456B"/>
    <w:rsid w:val="00AA57F5"/>
    <w:rsid w:val="00AA672E"/>
    <w:rsid w:val="00AA6EC9"/>
    <w:rsid w:val="00AB3240"/>
    <w:rsid w:val="00AB6309"/>
    <w:rsid w:val="00AB6C5F"/>
    <w:rsid w:val="00AB7129"/>
    <w:rsid w:val="00AC27A6"/>
    <w:rsid w:val="00AC30F7"/>
    <w:rsid w:val="00AC3A5A"/>
    <w:rsid w:val="00AC4D95"/>
    <w:rsid w:val="00AC5DF4"/>
    <w:rsid w:val="00AC5E19"/>
    <w:rsid w:val="00AD0AEF"/>
    <w:rsid w:val="00AD11B7"/>
    <w:rsid w:val="00AD1A94"/>
    <w:rsid w:val="00AD1C05"/>
    <w:rsid w:val="00AD4126"/>
    <w:rsid w:val="00AD421C"/>
    <w:rsid w:val="00AD44FA"/>
    <w:rsid w:val="00AE070A"/>
    <w:rsid w:val="00AE101C"/>
    <w:rsid w:val="00AE2A69"/>
    <w:rsid w:val="00AE369C"/>
    <w:rsid w:val="00AE37E5"/>
    <w:rsid w:val="00AE5EB4"/>
    <w:rsid w:val="00AF0C18"/>
    <w:rsid w:val="00AF47C5"/>
    <w:rsid w:val="00AF5398"/>
    <w:rsid w:val="00B020E6"/>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5866"/>
    <w:rsid w:val="00B4654C"/>
    <w:rsid w:val="00B47293"/>
    <w:rsid w:val="00B50E50"/>
    <w:rsid w:val="00B52120"/>
    <w:rsid w:val="00B54ABC"/>
    <w:rsid w:val="00B56FBE"/>
    <w:rsid w:val="00B57E55"/>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349"/>
    <w:rsid w:val="00BC6B8B"/>
    <w:rsid w:val="00BC73D8"/>
    <w:rsid w:val="00BD52D7"/>
    <w:rsid w:val="00BD5AD2"/>
    <w:rsid w:val="00BE22F3"/>
    <w:rsid w:val="00BE30B8"/>
    <w:rsid w:val="00BE5B52"/>
    <w:rsid w:val="00BE7B8D"/>
    <w:rsid w:val="00BF0993"/>
    <w:rsid w:val="00BF10A9"/>
    <w:rsid w:val="00BF1703"/>
    <w:rsid w:val="00BF1A75"/>
    <w:rsid w:val="00BF231C"/>
    <w:rsid w:val="00BF51E5"/>
    <w:rsid w:val="00BF74A6"/>
    <w:rsid w:val="00C013AD"/>
    <w:rsid w:val="00C04904"/>
    <w:rsid w:val="00C04C52"/>
    <w:rsid w:val="00C056B3"/>
    <w:rsid w:val="00C103E5"/>
    <w:rsid w:val="00C1144C"/>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0A3C"/>
    <w:rsid w:val="00C6329F"/>
    <w:rsid w:val="00C63340"/>
    <w:rsid w:val="00C643F9"/>
    <w:rsid w:val="00C64E95"/>
    <w:rsid w:val="00C66FD0"/>
    <w:rsid w:val="00C71372"/>
    <w:rsid w:val="00C72410"/>
    <w:rsid w:val="00C7287F"/>
    <w:rsid w:val="00C74916"/>
    <w:rsid w:val="00C756CD"/>
    <w:rsid w:val="00C80CB8"/>
    <w:rsid w:val="00C819F8"/>
    <w:rsid w:val="00C8248C"/>
    <w:rsid w:val="00C84E33"/>
    <w:rsid w:val="00C86D6F"/>
    <w:rsid w:val="00C905FC"/>
    <w:rsid w:val="00C92D03"/>
    <w:rsid w:val="00C9319C"/>
    <w:rsid w:val="00C9435D"/>
    <w:rsid w:val="00C94DF2"/>
    <w:rsid w:val="00C96741"/>
    <w:rsid w:val="00C97812"/>
    <w:rsid w:val="00CA0637"/>
    <w:rsid w:val="00CA2D1B"/>
    <w:rsid w:val="00CA375D"/>
    <w:rsid w:val="00CA3785"/>
    <w:rsid w:val="00CA662A"/>
    <w:rsid w:val="00CA7AFD"/>
    <w:rsid w:val="00CA7C3C"/>
    <w:rsid w:val="00CB0189"/>
    <w:rsid w:val="00CB0BA2"/>
    <w:rsid w:val="00CB1A42"/>
    <w:rsid w:val="00CB1B0C"/>
    <w:rsid w:val="00CB2C0B"/>
    <w:rsid w:val="00CB328D"/>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1EEF"/>
    <w:rsid w:val="00D126DE"/>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2D86"/>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D59"/>
    <w:rsid w:val="00DD4FE5"/>
    <w:rsid w:val="00DD54B0"/>
    <w:rsid w:val="00DD57EE"/>
    <w:rsid w:val="00DD5E96"/>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074B1"/>
    <w:rsid w:val="00E11A85"/>
    <w:rsid w:val="00E12495"/>
    <w:rsid w:val="00E15CCD"/>
    <w:rsid w:val="00E202EF"/>
    <w:rsid w:val="00E210B5"/>
    <w:rsid w:val="00E2552F"/>
    <w:rsid w:val="00E3137A"/>
    <w:rsid w:val="00E32CCF"/>
    <w:rsid w:val="00E34A98"/>
    <w:rsid w:val="00E35D1E"/>
    <w:rsid w:val="00E364F9"/>
    <w:rsid w:val="00E365FA"/>
    <w:rsid w:val="00E36789"/>
    <w:rsid w:val="00E37AE5"/>
    <w:rsid w:val="00E44A83"/>
    <w:rsid w:val="00E502C1"/>
    <w:rsid w:val="00E502DD"/>
    <w:rsid w:val="00E50D3A"/>
    <w:rsid w:val="00E51387"/>
    <w:rsid w:val="00E51E68"/>
    <w:rsid w:val="00E52EFD"/>
    <w:rsid w:val="00E5408A"/>
    <w:rsid w:val="00E56800"/>
    <w:rsid w:val="00E57C3C"/>
    <w:rsid w:val="00E60C63"/>
    <w:rsid w:val="00E62FF9"/>
    <w:rsid w:val="00E635D6"/>
    <w:rsid w:val="00E639BC"/>
    <w:rsid w:val="00E664CC"/>
    <w:rsid w:val="00E70388"/>
    <w:rsid w:val="00E70F92"/>
    <w:rsid w:val="00E74C54"/>
    <w:rsid w:val="00E76EBC"/>
    <w:rsid w:val="00E77A03"/>
    <w:rsid w:val="00E822E8"/>
    <w:rsid w:val="00E82554"/>
    <w:rsid w:val="00E82606"/>
    <w:rsid w:val="00E846C8"/>
    <w:rsid w:val="00E84957"/>
    <w:rsid w:val="00E84A55"/>
    <w:rsid w:val="00E85BFF"/>
    <w:rsid w:val="00E87F47"/>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2C59"/>
    <w:rsid w:val="00EC5359"/>
    <w:rsid w:val="00EC562A"/>
    <w:rsid w:val="00EC751C"/>
    <w:rsid w:val="00ED067A"/>
    <w:rsid w:val="00ED2B50"/>
    <w:rsid w:val="00EE0350"/>
    <w:rsid w:val="00EE0719"/>
    <w:rsid w:val="00EE0E80"/>
    <w:rsid w:val="00EE613F"/>
    <w:rsid w:val="00EE7295"/>
    <w:rsid w:val="00EE7869"/>
    <w:rsid w:val="00EF054A"/>
    <w:rsid w:val="00EF3235"/>
    <w:rsid w:val="00EF3EAC"/>
    <w:rsid w:val="00EF46DE"/>
    <w:rsid w:val="00EF7E72"/>
    <w:rsid w:val="00F06D37"/>
    <w:rsid w:val="00F07B9D"/>
    <w:rsid w:val="00F11586"/>
    <w:rsid w:val="00F1183B"/>
    <w:rsid w:val="00F11C9F"/>
    <w:rsid w:val="00F12263"/>
    <w:rsid w:val="00F1409D"/>
    <w:rsid w:val="00F14214"/>
    <w:rsid w:val="00F157A9"/>
    <w:rsid w:val="00F17169"/>
    <w:rsid w:val="00F25BB6"/>
    <w:rsid w:val="00F26B7E"/>
    <w:rsid w:val="00F27A3B"/>
    <w:rsid w:val="00F33686"/>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63B"/>
    <w:rsid w:val="00F86D87"/>
    <w:rsid w:val="00F9108B"/>
    <w:rsid w:val="00F91349"/>
    <w:rsid w:val="00F93A8A"/>
    <w:rsid w:val="00F94E46"/>
    <w:rsid w:val="00F95248"/>
    <w:rsid w:val="00F956A9"/>
    <w:rsid w:val="00F963ED"/>
    <w:rsid w:val="00F966CF"/>
    <w:rsid w:val="00F96CAE"/>
    <w:rsid w:val="00F97C99"/>
    <w:rsid w:val="00FA662D"/>
    <w:rsid w:val="00FA73B1"/>
    <w:rsid w:val="00FB0CB9"/>
    <w:rsid w:val="00FB231D"/>
    <w:rsid w:val="00FB45F1"/>
    <w:rsid w:val="00FB49D7"/>
    <w:rsid w:val="00FB4A72"/>
    <w:rsid w:val="00FB512A"/>
    <w:rsid w:val="00FB54E8"/>
    <w:rsid w:val="00FB7054"/>
    <w:rsid w:val="00FB7971"/>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3D404522"/>
    <w:rsid w:val="537B63EF"/>
    <w:rsid w:val="54435167"/>
    <w:rsid w:val="74F72846"/>
    <w:rsid w:val="7D0C67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Normal (Web)"/>
    <w:basedOn w:val="1"/>
    <w:qFormat/>
    <w:uiPriority w:val="0"/>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rFonts w:ascii="Times New Roman" w:hAnsi="Times New Roman" w:eastAsia="宋体" w:cs="Times New Roman"/>
      <w:b/>
      <w:bCs/>
      <w:kern w:val="44"/>
      <w:sz w:val="44"/>
      <w:szCs w:val="44"/>
    </w:rPr>
  </w:style>
  <w:style w:type="character" w:customStyle="1" w:styleId="36">
    <w:name w:val="标题 2 字符"/>
    <w:link w:val="3"/>
    <w:qFormat/>
    <w:uiPriority w:val="0"/>
    <w:rPr>
      <w:rFonts w:ascii="Arial" w:hAnsi="Arial" w:eastAsia="黑体" w:cs="Times New Roman"/>
      <w:b/>
      <w:bCs/>
      <w:sz w:val="32"/>
      <w:szCs w:val="32"/>
    </w:rPr>
  </w:style>
  <w:style w:type="character" w:customStyle="1" w:styleId="37">
    <w:name w:val="标题 3 字符"/>
    <w:link w:val="4"/>
    <w:qFormat/>
    <w:uiPriority w:val="0"/>
    <w:rPr>
      <w:rFonts w:ascii="Times New Roman" w:hAnsi="Times New Roman" w:eastAsia="宋体" w:cs="Times New Roman"/>
      <w:b/>
      <w:bCs/>
      <w:sz w:val="32"/>
      <w:szCs w:val="32"/>
    </w:rPr>
  </w:style>
  <w:style w:type="character" w:customStyle="1" w:styleId="38">
    <w:name w:val="标题 4 字符"/>
    <w:link w:val="5"/>
    <w:qFormat/>
    <w:uiPriority w:val="0"/>
    <w:rPr>
      <w:rFonts w:ascii="Arial" w:hAnsi="Arial" w:eastAsia="黑体" w:cs="Times New Roman"/>
      <w:b/>
      <w:bCs/>
      <w:sz w:val="28"/>
      <w:szCs w:val="28"/>
    </w:rPr>
  </w:style>
  <w:style w:type="character" w:customStyle="1" w:styleId="39">
    <w:name w:val="标题 5 字符"/>
    <w:link w:val="6"/>
    <w:qFormat/>
    <w:uiPriority w:val="0"/>
    <w:rPr>
      <w:rFonts w:ascii="Times New Roman" w:hAnsi="Times New Roman" w:eastAsia="宋体" w:cs="Times New Roman"/>
      <w:b/>
      <w:bCs/>
      <w:sz w:val="28"/>
      <w:szCs w:val="28"/>
    </w:rPr>
  </w:style>
  <w:style w:type="character" w:customStyle="1" w:styleId="40">
    <w:name w:val="标题 6 字符"/>
    <w:link w:val="7"/>
    <w:qFormat/>
    <w:uiPriority w:val="0"/>
    <w:rPr>
      <w:rFonts w:ascii="Arial" w:hAnsi="Arial" w:eastAsia="黑体" w:cs="Times New Roman"/>
      <w:b/>
      <w:bCs/>
      <w:sz w:val="24"/>
      <w:szCs w:val="24"/>
    </w:rPr>
  </w:style>
  <w:style w:type="character" w:customStyle="1" w:styleId="41">
    <w:name w:val="标题 7 字符"/>
    <w:link w:val="8"/>
    <w:qFormat/>
    <w:uiPriority w:val="0"/>
    <w:rPr>
      <w:rFonts w:ascii="Times New Roman" w:hAnsi="Times New Roman" w:eastAsia="宋体" w:cs="Times New Roman"/>
      <w:b/>
      <w:bCs/>
      <w:sz w:val="24"/>
      <w:szCs w:val="24"/>
    </w:rPr>
  </w:style>
  <w:style w:type="character" w:customStyle="1" w:styleId="42">
    <w:name w:val="标题 8 字符"/>
    <w:link w:val="9"/>
    <w:qFormat/>
    <w:uiPriority w:val="0"/>
    <w:rPr>
      <w:rFonts w:ascii="Arial" w:hAnsi="Arial" w:eastAsia="黑体" w:cs="Times New Roman"/>
      <w:sz w:val="24"/>
      <w:szCs w:val="24"/>
    </w:rPr>
  </w:style>
  <w:style w:type="character" w:customStyle="1" w:styleId="43">
    <w:name w:val="标题 9 字符"/>
    <w:link w:val="10"/>
    <w:qFormat/>
    <w:uiPriority w:val="0"/>
    <w:rPr>
      <w:rFonts w:ascii="Arial" w:hAnsi="Arial" w:eastAsia="黑体" w:cs="Times New Roman"/>
      <w:szCs w:val="21"/>
    </w:rPr>
  </w:style>
  <w:style w:type="character" w:customStyle="1" w:styleId="44">
    <w:name w:val="页眉 字符"/>
    <w:link w:val="18"/>
    <w:qFormat/>
    <w:uiPriority w:val="99"/>
    <w:rPr>
      <w:rFonts w:ascii="Times New Roman" w:hAnsi="Times New Roman" w:eastAsia="宋体" w:cs="Times New Roman"/>
      <w:sz w:val="18"/>
      <w:szCs w:val="18"/>
    </w:rPr>
  </w:style>
  <w:style w:type="character" w:customStyle="1" w:styleId="45">
    <w:name w:val="页脚 字符"/>
    <w:link w:val="17"/>
    <w:qFormat/>
    <w:uiPriority w:val="99"/>
    <w:rPr>
      <w:rFonts w:ascii="宋体" w:hAnsi="Times New Roman" w:eastAsia="宋体" w:cs="Times New Roman"/>
      <w:sz w:val="18"/>
      <w:szCs w:val="18"/>
    </w:rPr>
  </w:style>
  <w:style w:type="character" w:customStyle="1" w:styleId="46">
    <w:name w:val="批注框文本 字符"/>
    <w:link w:val="16"/>
    <w:semiHidden/>
    <w:qFormat/>
    <w:uiPriority w:val="99"/>
    <w:rPr>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rPr>
  </w:style>
  <w:style w:type="character" w:customStyle="1" w:styleId="49">
    <w:name w:val="标题 字符"/>
    <w:link w:val="26"/>
    <w:qFormat/>
    <w:uiPriority w:val="0"/>
    <w:rPr>
      <w:rFonts w:ascii="Arial" w:hAnsi="Arial" w:eastAsia="宋体" w:cs="Arial"/>
      <w:b/>
      <w:bCs/>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48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rFonts w:ascii="Times New Roman" w:hAnsi="Times New Roman" w:eastAsia="宋体" w:cs="Times New Roman"/>
      <w:szCs w:val="20"/>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ind w:left="0" w:firstLine="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ind w:left="0" w:firstLine="200"/>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hAnsi="Times New Roman" w:eastAsia="宋体" w:cs="Times New Roman"/>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tabs>
        <w:tab w:val="left" w:pos="851"/>
        <w:tab w:val="clear" w:pos="426"/>
      </w:tabs>
      <w:ind w:left="851"/>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uiPriority w:val="0"/>
    <w:pPr>
      <w:widowControl/>
      <w:adjustRightInd/>
      <w:jc w:val="center"/>
    </w:pPr>
    <w:rPr>
      <w:rFonts w:ascii="黑体" w:eastAsia="黑体"/>
    </w:rPr>
  </w:style>
  <w:style w:type="paragraph" w:customStyle="1" w:styleId="136">
    <w:name w:val="附录一级无标题条"/>
    <w:basedOn w:val="88"/>
    <w:next w:val="57"/>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autoRedefine/>
    <w:semiHidden/>
    <w:qFormat/>
    <w:uiPriority w:val="0"/>
    <w:pPr>
      <w:spacing w:line="240" w:lineRule="auto"/>
    </w:pPr>
    <w:rPr>
      <w:rFonts w:ascii="宋体" w:hAnsi="宋体"/>
      <w:iCs/>
    </w:rPr>
  </w:style>
  <w:style w:type="paragraph" w:customStyle="1" w:styleId="145">
    <w:name w:val="目录 41"/>
    <w:basedOn w:val="1"/>
    <w:next w:val="1"/>
    <w:autoRedefine/>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autoRedefine/>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autoRedefine/>
    <w:semiHidden/>
    <w:uiPriority w:val="0"/>
    <w:pPr>
      <w:ind w:left="1680"/>
    </w:pPr>
  </w:style>
  <w:style w:type="paragraph" w:customStyle="1" w:styleId="151">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ind w:left="783"/>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left="1271" w:hanging="420" w:firstLineChars="0"/>
    </w:pPr>
  </w:style>
  <w:style w:type="paragraph" w:customStyle="1" w:styleId="189">
    <w:name w:val="标准文件_三级项2"/>
    <w:basedOn w:val="57"/>
    <w:qFormat/>
    <w:uiPriority w:val="0"/>
    <w:pPr>
      <w:numPr>
        <w:ilvl w:val="0"/>
        <w:numId w:val="30"/>
      </w:numPr>
      <w:spacing w:line="300" w:lineRule="exact"/>
      <w:ind w:left="1276" w:hanging="425" w:firstLineChars="0"/>
    </w:pPr>
    <w:rPr>
      <w:rFonts w:ascii="Times New Roman"/>
    </w:rPr>
  </w:style>
  <w:style w:type="paragraph" w:customStyle="1" w:styleId="190">
    <w:name w:val="标准文件_一级项2"/>
    <w:basedOn w:val="57"/>
    <w:qFormat/>
    <w:uiPriority w:val="0"/>
    <w:pPr>
      <w:numPr>
        <w:ilvl w:val="0"/>
        <w:numId w:val="31"/>
      </w:numPr>
      <w:spacing w:line="300" w:lineRule="exact"/>
      <w:ind w:left="1271" w:hanging="420"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next w:val="57"/>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uiPriority w:val="0"/>
    <w:rPr>
      <w:rFonts w:ascii="黑体" w:eastAsia="黑体"/>
      <w:spacing w:val="85"/>
      <w:w w:val="100"/>
      <w:position w:val="3"/>
      <w:sz w:val="28"/>
      <w:szCs w:val="28"/>
    </w:rPr>
  </w:style>
  <w:style w:type="paragraph" w:customStyle="1" w:styleId="231">
    <w:name w:val="一级条标题"/>
    <w:next w:val="1"/>
    <w:qFormat/>
    <w:uiPriority w:val="0"/>
    <w:pPr>
      <w:spacing w:before="156" w:beforeLines="50" w:after="156" w:afterLines="50"/>
      <w:outlineLvl w:val="2"/>
    </w:pPr>
    <w:rPr>
      <w:rFonts w:ascii="黑体" w:hAnsi="Times New Roman" w:eastAsia="黑体" w:cs="Times New Roman"/>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glossaryDocument" Target="glossary/document.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2.jpeg"/><Relationship Id="rId20" Type="http://schemas.openxmlformats.org/officeDocument/2006/relationships/image" Target="media/image1.tiff"/><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0225;&#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308A39928F340459C18AD6FBC467BB5"/>
        <w:style w:val=""/>
        <w:category>
          <w:name w:val="常规"/>
          <w:gallery w:val="placeholder"/>
        </w:category>
        <w:types>
          <w:type w:val="bbPlcHdr"/>
        </w:types>
        <w:behaviors>
          <w:behavior w:val="content"/>
        </w:behaviors>
        <w:description w:val=""/>
        <w:guid w:val="{BB4F8947-024C-4290-A189-2234FC87C501}"/>
      </w:docPartPr>
      <w:docPartBody>
        <w:p w14:paraId="3B151834">
          <w:pPr>
            <w:pStyle w:val="5"/>
          </w:pPr>
          <w:r>
            <w:rPr>
              <w:rStyle w:val="4"/>
              <w:rFonts w:hint="eastAsia"/>
            </w:rPr>
            <w:t>单击或点击此处输入文字。</w:t>
          </w:r>
        </w:p>
      </w:docPartBody>
    </w:docPart>
    <w:docPart>
      <w:docPartPr>
        <w:name w:val="08A64A7A42C142ABA00458C9C971156C"/>
        <w:style w:val=""/>
        <w:category>
          <w:name w:val="常规"/>
          <w:gallery w:val="placeholder"/>
        </w:category>
        <w:types>
          <w:type w:val="bbPlcHdr"/>
        </w:types>
        <w:behaviors>
          <w:behavior w:val="content"/>
        </w:behaviors>
        <w:description w:val=""/>
        <w:guid w:val="{C7908AAA-BD6F-4DD2-80AA-D6CB550F326A}"/>
      </w:docPartPr>
      <w:docPartBody>
        <w:p w14:paraId="14263C01">
          <w:pPr>
            <w:pStyle w:val="6"/>
          </w:pPr>
          <w:r>
            <w:rPr>
              <w:rStyle w:val="4"/>
              <w:rFonts w:hint="eastAsia"/>
            </w:rPr>
            <w:t>选择一项。</w:t>
          </w:r>
        </w:p>
      </w:docPartBody>
    </w:docPart>
    <w:docPart>
      <w:docPartPr>
        <w:name w:val="EF625BA93022403191303740BC820F76"/>
        <w:style w:val=""/>
        <w:category>
          <w:name w:val="常规"/>
          <w:gallery w:val="placeholder"/>
        </w:category>
        <w:types>
          <w:type w:val="bbPlcHdr"/>
        </w:types>
        <w:behaviors>
          <w:behavior w:val="content"/>
        </w:behaviors>
        <w:description w:val=""/>
        <w:guid w:val="{1A5B8A90-1B1E-4FBC-8755-DF59CB0B1933}"/>
      </w:docPartPr>
      <w:docPartBody>
        <w:p w14:paraId="16AB874E">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1254"/>
    <w:rsid w:val="00006A11"/>
    <w:rsid w:val="00096F03"/>
    <w:rsid w:val="00124AF8"/>
    <w:rsid w:val="00255C85"/>
    <w:rsid w:val="00291CB5"/>
    <w:rsid w:val="00297459"/>
    <w:rsid w:val="002D1254"/>
    <w:rsid w:val="002D18DC"/>
    <w:rsid w:val="00353596"/>
    <w:rsid w:val="00391F01"/>
    <w:rsid w:val="00456644"/>
    <w:rsid w:val="004624B4"/>
    <w:rsid w:val="005C40B7"/>
    <w:rsid w:val="00706564"/>
    <w:rsid w:val="00721220"/>
    <w:rsid w:val="00723E5A"/>
    <w:rsid w:val="007E19CF"/>
    <w:rsid w:val="00A523CE"/>
    <w:rsid w:val="00B06E1E"/>
    <w:rsid w:val="00D96C41"/>
    <w:rsid w:val="00E2689D"/>
    <w:rsid w:val="00E34DD3"/>
    <w:rsid w:val="00E54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D308A39928F340459C18AD6FBC467BB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8A64A7A42C142ABA00458C9C971156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EF625BA93022403191303740BC820F76"/>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B1E344-A0FC-44D9-B746-827086A6A5BA}">
  <ds:schemaRefs/>
</ds:datastoreItem>
</file>

<file path=docProps/app.xml><?xml version="1.0" encoding="utf-8"?>
<Properties xmlns="http://schemas.openxmlformats.org/officeDocument/2006/extended-properties" xmlns:vt="http://schemas.openxmlformats.org/officeDocument/2006/docPropsVTypes">
  <Template>企业标准</Template>
  <Company>PCMI</Company>
  <Pages>7</Pages>
  <Words>1514</Words>
  <Characters>1553</Characters>
  <Lines>13</Lines>
  <Paragraphs>3</Paragraphs>
  <TotalTime>18</TotalTime>
  <ScaleCrop>false</ScaleCrop>
  <LinksUpToDate>false</LinksUpToDate>
  <CharactersWithSpaces>1567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2024-07-30T02:25:00Z</dcterms:created>
  <dc:creator>王程鹏</dc:creator>
  <dc:description>&lt;config cover="true" show_menu="true" version="1.0.0" doctype="SDKXY"&gt;_x000d_
&lt;/config&gt;</dc:description>
  <cp:lastModifiedBy>为你存在</cp:lastModifiedBy>
  <cp:lastPrinted>2020-08-30T10:00:00Z</cp:lastPrinted>
  <dcterms:modified xsi:type="dcterms:W3CDTF">2025-02-06T08:21:50Z</dcterms:modified>
  <dc:title>企业标准</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eyJoZGlkIjoiNmQ0NzhhMjIyNjRiNGExMTAxNTkwOTI1ZmYyZGUxMjMiLCJ1c2VySWQiOiI0NTgyNTk2NzEifQ==</vt:lpwstr>
  </property>
  <property fmtid="{D5CDD505-2E9C-101B-9397-08002B2CF9AE}" pid="16" name="KSOProductBuildVer">
    <vt:lpwstr>2052-12.1.0.19770</vt:lpwstr>
  </property>
  <property fmtid="{D5CDD505-2E9C-101B-9397-08002B2CF9AE}" pid="17" name="ICV">
    <vt:lpwstr>9E1FB050381945FEA913EE3AD80150BD_12</vt:lpwstr>
  </property>
</Properties>
</file>